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E31" w:rsidRDefault="00B95E31">
      <w:pPr>
        <w:rPr>
          <w:rFonts w:ascii="Simsun" w:hAnsi="Simsun"/>
          <w:b/>
          <w:sz w:val="24"/>
          <w:szCs w:val="24"/>
          <w:shd w:val="clear" w:color="auto" w:fill="FFFFFF"/>
        </w:rPr>
      </w:pPr>
      <w:bookmarkStart w:id="0" w:name="_GoBack"/>
      <w:bookmarkEnd w:id="0"/>
      <w:r w:rsidRPr="00B95E31">
        <w:rPr>
          <w:rFonts w:ascii="Simsun" w:hAnsi="Simsun"/>
          <w:b/>
          <w:sz w:val="24"/>
          <w:szCs w:val="24"/>
          <w:shd w:val="clear" w:color="auto" w:fill="FFFFFF"/>
        </w:rPr>
        <w:t>近五年来承担的学术研究课题</w:t>
      </w:r>
    </w:p>
    <w:p w:rsidR="00290484" w:rsidRPr="00290484" w:rsidRDefault="00290484" w:rsidP="00290484">
      <w:pPr>
        <w:pStyle w:val="a5"/>
        <w:numPr>
          <w:ilvl w:val="0"/>
          <w:numId w:val="3"/>
        </w:numPr>
        <w:spacing w:line="440" w:lineRule="atLeast"/>
        <w:ind w:firstLineChars="0"/>
        <w:rPr>
          <w:rFonts w:asciiTheme="minorEastAsia" w:hAnsiTheme="minorEastAsia" w:cs="宋体"/>
          <w:sz w:val="24"/>
          <w:szCs w:val="24"/>
        </w:rPr>
      </w:pPr>
      <w:r w:rsidRPr="00290484">
        <w:rPr>
          <w:rFonts w:asciiTheme="minorEastAsia" w:hAnsiTheme="minorEastAsia" w:hint="eastAsia"/>
          <w:sz w:val="24"/>
          <w:szCs w:val="24"/>
        </w:rPr>
        <w:t>柱花草遗传图谱构建和重要性状的</w:t>
      </w:r>
      <w:r w:rsidRPr="00290484">
        <w:rPr>
          <w:rFonts w:asciiTheme="minorEastAsia" w:hAnsiTheme="minorEastAsia"/>
          <w:sz w:val="24"/>
          <w:szCs w:val="24"/>
        </w:rPr>
        <w:t>QTL</w:t>
      </w:r>
      <w:r w:rsidRPr="00290484">
        <w:rPr>
          <w:rFonts w:asciiTheme="minorEastAsia" w:hAnsiTheme="minorEastAsia" w:hint="eastAsia"/>
          <w:sz w:val="24"/>
          <w:szCs w:val="24"/>
        </w:rPr>
        <w:t>定位，国家自然科学基金项目（</w:t>
      </w:r>
      <w:r w:rsidRPr="00290484">
        <w:rPr>
          <w:rFonts w:asciiTheme="minorEastAsia" w:hAnsiTheme="minorEastAsia"/>
          <w:sz w:val="24"/>
          <w:szCs w:val="24"/>
        </w:rPr>
        <w:t>31360261</w:t>
      </w:r>
      <w:r w:rsidRPr="00290484">
        <w:rPr>
          <w:rFonts w:asciiTheme="minorEastAsia" w:hAnsiTheme="minorEastAsia" w:hint="eastAsia"/>
          <w:sz w:val="24"/>
          <w:szCs w:val="24"/>
        </w:rPr>
        <w:t>），</w:t>
      </w:r>
      <w:r w:rsidRPr="00290484">
        <w:rPr>
          <w:rFonts w:asciiTheme="minorEastAsia" w:hAnsiTheme="minorEastAsia"/>
          <w:sz w:val="24"/>
          <w:szCs w:val="24"/>
        </w:rPr>
        <w:t>2014.1-2017.12</w:t>
      </w:r>
      <w:r w:rsidRPr="00290484">
        <w:rPr>
          <w:rFonts w:asciiTheme="minorEastAsia" w:hAnsiTheme="minorEastAsia" w:cs="宋体" w:hint="eastAsia"/>
          <w:sz w:val="24"/>
          <w:szCs w:val="24"/>
        </w:rPr>
        <w:t>，主持</w:t>
      </w:r>
    </w:p>
    <w:p w:rsidR="00290484" w:rsidRPr="00290484" w:rsidRDefault="00290484" w:rsidP="00290484">
      <w:pPr>
        <w:pStyle w:val="a5"/>
        <w:numPr>
          <w:ilvl w:val="0"/>
          <w:numId w:val="3"/>
        </w:numPr>
        <w:spacing w:line="440" w:lineRule="atLeast"/>
        <w:ind w:firstLineChars="0"/>
        <w:rPr>
          <w:rFonts w:asciiTheme="minorEastAsia" w:hAnsiTheme="minorEastAsia" w:cs="宋体" w:hint="eastAsia"/>
          <w:sz w:val="24"/>
          <w:szCs w:val="24"/>
        </w:rPr>
      </w:pPr>
      <w:r w:rsidRPr="00290484">
        <w:rPr>
          <w:rFonts w:asciiTheme="minorEastAsia" w:hAnsiTheme="minorEastAsia" w:hint="eastAsia"/>
          <w:color w:val="000000"/>
          <w:spacing w:val="-4"/>
          <w:sz w:val="24"/>
          <w:szCs w:val="24"/>
        </w:rPr>
        <w:t>维氏气单胞菌转移信使RNA调控致病关键蛋白的研究</w:t>
      </w:r>
      <w:r w:rsidRPr="00290484">
        <w:rPr>
          <w:rFonts w:asciiTheme="minorEastAsia" w:hAnsiTheme="minorEastAsia" w:hint="eastAsia"/>
          <w:sz w:val="24"/>
          <w:szCs w:val="24"/>
        </w:rPr>
        <w:t>，</w:t>
      </w:r>
      <w:r w:rsidRPr="00290484">
        <w:rPr>
          <w:rFonts w:asciiTheme="minorEastAsia" w:hAnsiTheme="minorEastAsia"/>
          <w:sz w:val="24"/>
          <w:szCs w:val="24"/>
        </w:rPr>
        <w:t xml:space="preserve"> 2017</w:t>
      </w:r>
      <w:r w:rsidRPr="00290484">
        <w:rPr>
          <w:rFonts w:asciiTheme="minorEastAsia" w:hAnsiTheme="minorEastAsia" w:hint="eastAsia"/>
          <w:bCs/>
          <w:sz w:val="24"/>
          <w:szCs w:val="24"/>
        </w:rPr>
        <w:t>海南省</w:t>
      </w:r>
      <w:r w:rsidRPr="00290484">
        <w:rPr>
          <w:rFonts w:asciiTheme="minorEastAsia" w:hAnsiTheme="minorEastAsia" w:hint="eastAsia"/>
          <w:sz w:val="24"/>
          <w:szCs w:val="24"/>
        </w:rPr>
        <w:t>自然科学基金</w:t>
      </w:r>
      <w:r w:rsidRPr="00290484">
        <w:rPr>
          <w:rFonts w:asciiTheme="minorEastAsia" w:hAnsiTheme="minorEastAsia"/>
          <w:sz w:val="24"/>
          <w:szCs w:val="24"/>
        </w:rPr>
        <w:t>项目（317015</w:t>
      </w:r>
      <w:r w:rsidRPr="00290484">
        <w:rPr>
          <w:rFonts w:asciiTheme="minorEastAsia" w:hAnsiTheme="minorEastAsia" w:hint="eastAsia"/>
          <w:sz w:val="24"/>
          <w:szCs w:val="24"/>
        </w:rPr>
        <w:t>）</w:t>
      </w:r>
      <w:r w:rsidRPr="00290484">
        <w:rPr>
          <w:rFonts w:asciiTheme="minorEastAsia" w:hAnsiTheme="minorEastAsia"/>
          <w:sz w:val="24"/>
          <w:szCs w:val="24"/>
        </w:rPr>
        <w:t>，</w:t>
      </w:r>
      <w:r w:rsidRPr="00290484">
        <w:rPr>
          <w:rFonts w:asciiTheme="minorEastAsia" w:hAnsiTheme="minorEastAsia" w:hint="eastAsia"/>
          <w:sz w:val="24"/>
          <w:szCs w:val="24"/>
        </w:rPr>
        <w:t>201</w:t>
      </w:r>
      <w:r w:rsidRPr="00290484">
        <w:rPr>
          <w:rFonts w:asciiTheme="minorEastAsia" w:hAnsiTheme="minorEastAsia"/>
          <w:sz w:val="24"/>
          <w:szCs w:val="24"/>
        </w:rPr>
        <w:t>7</w:t>
      </w:r>
      <w:r w:rsidRPr="00290484">
        <w:rPr>
          <w:rFonts w:asciiTheme="minorEastAsia" w:hAnsiTheme="minorEastAsia" w:hint="eastAsia"/>
          <w:sz w:val="24"/>
          <w:szCs w:val="24"/>
        </w:rPr>
        <w:t>.1.1-201</w:t>
      </w:r>
      <w:r w:rsidRPr="00290484">
        <w:rPr>
          <w:rFonts w:asciiTheme="minorEastAsia" w:hAnsiTheme="minorEastAsia"/>
          <w:sz w:val="24"/>
          <w:szCs w:val="24"/>
        </w:rPr>
        <w:t>8</w:t>
      </w:r>
      <w:r w:rsidRPr="00290484">
        <w:rPr>
          <w:rFonts w:asciiTheme="minorEastAsia" w:hAnsiTheme="minorEastAsia" w:hint="eastAsia"/>
          <w:sz w:val="24"/>
          <w:szCs w:val="24"/>
        </w:rPr>
        <w:t>.12.3</w:t>
      </w:r>
      <w:r w:rsidRPr="00290484">
        <w:rPr>
          <w:rFonts w:asciiTheme="minorEastAsia" w:hAnsiTheme="minorEastAsia"/>
          <w:sz w:val="24"/>
          <w:szCs w:val="24"/>
        </w:rPr>
        <w:t>1</w:t>
      </w:r>
      <w:r w:rsidRPr="00290484">
        <w:rPr>
          <w:rFonts w:asciiTheme="minorEastAsia" w:hAnsiTheme="minorEastAsia" w:hint="eastAsia"/>
          <w:sz w:val="24"/>
          <w:szCs w:val="24"/>
        </w:rPr>
        <w:t>，</w:t>
      </w:r>
      <w:r w:rsidRPr="00290484">
        <w:rPr>
          <w:rFonts w:asciiTheme="minorEastAsia" w:hAnsiTheme="minorEastAsia" w:cs="宋体" w:hint="eastAsia"/>
          <w:sz w:val="24"/>
          <w:szCs w:val="24"/>
        </w:rPr>
        <w:t>主持</w:t>
      </w:r>
    </w:p>
    <w:p w:rsidR="00290484" w:rsidRPr="00290484" w:rsidRDefault="00290484" w:rsidP="00290484">
      <w:pPr>
        <w:pStyle w:val="a5"/>
        <w:numPr>
          <w:ilvl w:val="0"/>
          <w:numId w:val="3"/>
        </w:numPr>
        <w:spacing w:line="440" w:lineRule="atLeast"/>
        <w:ind w:firstLineChars="0"/>
        <w:rPr>
          <w:rFonts w:asciiTheme="minorEastAsia" w:hAnsiTheme="minorEastAsia"/>
          <w:sz w:val="24"/>
          <w:szCs w:val="24"/>
        </w:rPr>
      </w:pPr>
      <w:r w:rsidRPr="00290484">
        <w:rPr>
          <w:rFonts w:asciiTheme="minorEastAsia" w:hAnsiTheme="minorEastAsia" w:hint="eastAsia"/>
          <w:sz w:val="24"/>
          <w:szCs w:val="24"/>
        </w:rPr>
        <w:t>海南野生兰杂交后代的评价及优良株系的组织培养研究，</w:t>
      </w:r>
      <w:r w:rsidRPr="00290484">
        <w:rPr>
          <w:rFonts w:asciiTheme="minorEastAsia" w:hAnsiTheme="minorEastAsia" w:hint="eastAsia"/>
          <w:bCs/>
          <w:sz w:val="24"/>
          <w:szCs w:val="24"/>
        </w:rPr>
        <w:t>海南省</w:t>
      </w:r>
      <w:r w:rsidRPr="00290484">
        <w:rPr>
          <w:rFonts w:asciiTheme="minorEastAsia" w:hAnsiTheme="minorEastAsia" w:hint="eastAsia"/>
          <w:sz w:val="24"/>
          <w:szCs w:val="24"/>
        </w:rPr>
        <w:t>自然科学基金项目（</w:t>
      </w:r>
      <w:r w:rsidRPr="00290484">
        <w:rPr>
          <w:rFonts w:asciiTheme="minorEastAsia" w:hAnsiTheme="minorEastAsia"/>
          <w:sz w:val="24"/>
          <w:szCs w:val="24"/>
        </w:rPr>
        <w:t xml:space="preserve"> 313032</w:t>
      </w:r>
      <w:r w:rsidRPr="00290484">
        <w:rPr>
          <w:rFonts w:asciiTheme="minorEastAsia" w:hAnsiTheme="minorEastAsia" w:hint="eastAsia"/>
          <w:sz w:val="24"/>
          <w:szCs w:val="24"/>
        </w:rPr>
        <w:t>），</w:t>
      </w:r>
      <w:r w:rsidRPr="00290484">
        <w:rPr>
          <w:rFonts w:asciiTheme="minorEastAsia" w:hAnsiTheme="minorEastAsia"/>
          <w:sz w:val="24"/>
          <w:szCs w:val="24"/>
        </w:rPr>
        <w:t>213.1.1-2015.12.30</w:t>
      </w:r>
      <w:r w:rsidRPr="00290484">
        <w:rPr>
          <w:rFonts w:asciiTheme="minorEastAsia" w:hAnsiTheme="minorEastAsia" w:hint="eastAsia"/>
          <w:sz w:val="24"/>
          <w:szCs w:val="24"/>
        </w:rPr>
        <w:t>，</w:t>
      </w:r>
      <w:r w:rsidRPr="00290484">
        <w:rPr>
          <w:rFonts w:asciiTheme="minorEastAsia" w:hAnsiTheme="minorEastAsia" w:cs="宋体" w:hint="eastAsia"/>
          <w:sz w:val="24"/>
          <w:szCs w:val="24"/>
        </w:rPr>
        <w:t>主持</w:t>
      </w:r>
    </w:p>
    <w:p w:rsidR="00290484" w:rsidRPr="00290484" w:rsidRDefault="00290484" w:rsidP="00290484">
      <w:pPr>
        <w:pStyle w:val="a5"/>
        <w:numPr>
          <w:ilvl w:val="0"/>
          <w:numId w:val="3"/>
        </w:numPr>
        <w:spacing w:line="440" w:lineRule="atLeast"/>
        <w:ind w:firstLineChars="0"/>
        <w:rPr>
          <w:rFonts w:asciiTheme="minorEastAsia" w:hAnsiTheme="minorEastAsia"/>
          <w:sz w:val="24"/>
          <w:szCs w:val="24"/>
        </w:rPr>
      </w:pPr>
      <w:r w:rsidRPr="00290484">
        <w:rPr>
          <w:rFonts w:asciiTheme="minorEastAsia" w:hAnsiTheme="minorEastAsia" w:hint="eastAsia"/>
          <w:sz w:val="24"/>
          <w:szCs w:val="24"/>
        </w:rPr>
        <w:t>火焰兰类指纹图谱构建及观赏性状鉴定评价，中央级公益性科研院所基本科研业务费专项，编号</w:t>
      </w:r>
      <w:r w:rsidRPr="00290484">
        <w:rPr>
          <w:rFonts w:asciiTheme="minorEastAsia" w:hAnsiTheme="minorEastAsia"/>
          <w:sz w:val="24"/>
          <w:szCs w:val="24"/>
        </w:rPr>
        <w:t>122013</w:t>
      </w:r>
      <w:r w:rsidRPr="00290484">
        <w:rPr>
          <w:rFonts w:asciiTheme="minorEastAsia" w:hAnsiTheme="minorEastAsia" w:hint="eastAsia"/>
          <w:sz w:val="24"/>
          <w:szCs w:val="24"/>
        </w:rPr>
        <w:t>，</w:t>
      </w:r>
      <w:r w:rsidRPr="00290484">
        <w:rPr>
          <w:rFonts w:asciiTheme="minorEastAsia" w:hAnsiTheme="minorEastAsia"/>
          <w:sz w:val="24"/>
          <w:szCs w:val="24"/>
        </w:rPr>
        <w:t>2013.1-2014.12</w:t>
      </w:r>
      <w:r w:rsidRPr="00290484">
        <w:rPr>
          <w:rFonts w:asciiTheme="minorEastAsia" w:hAnsiTheme="minorEastAsia" w:hint="eastAsia"/>
          <w:sz w:val="24"/>
          <w:szCs w:val="24"/>
        </w:rPr>
        <w:t>横向课题，</w:t>
      </w:r>
      <w:r w:rsidRPr="00290484">
        <w:rPr>
          <w:rFonts w:asciiTheme="minorEastAsia" w:hAnsiTheme="minorEastAsia" w:cs="宋体" w:hint="eastAsia"/>
          <w:sz w:val="24"/>
          <w:szCs w:val="24"/>
        </w:rPr>
        <w:t>主持</w:t>
      </w:r>
    </w:p>
    <w:p w:rsidR="00290484" w:rsidRPr="00290484" w:rsidRDefault="00290484" w:rsidP="00290484">
      <w:pPr>
        <w:pStyle w:val="a5"/>
        <w:numPr>
          <w:ilvl w:val="0"/>
          <w:numId w:val="3"/>
        </w:numPr>
        <w:spacing w:line="440" w:lineRule="atLeast"/>
        <w:ind w:firstLineChars="0"/>
        <w:rPr>
          <w:rFonts w:asciiTheme="minorEastAsia" w:hAnsiTheme="minorEastAsia"/>
          <w:sz w:val="24"/>
          <w:szCs w:val="24"/>
        </w:rPr>
      </w:pPr>
      <w:r w:rsidRPr="00290484">
        <w:rPr>
          <w:rFonts w:asciiTheme="minorEastAsia" w:hAnsiTheme="minorEastAsia" w:hint="eastAsia"/>
          <w:sz w:val="24"/>
          <w:szCs w:val="24"/>
        </w:rPr>
        <w:t>秋水仙素诱导鹤顶兰多倍体技术研究，教育部热带作物新品种选育工程中心和作物学重点学科联合资助项目（</w:t>
      </w:r>
      <w:r w:rsidRPr="00290484">
        <w:rPr>
          <w:rFonts w:asciiTheme="minorEastAsia" w:hAnsiTheme="minorEastAsia"/>
          <w:sz w:val="24"/>
          <w:szCs w:val="24"/>
        </w:rPr>
        <w:t>lhxm-2012-7</w:t>
      </w:r>
      <w:r w:rsidRPr="00290484">
        <w:rPr>
          <w:rFonts w:asciiTheme="minorEastAsia" w:hAnsiTheme="minorEastAsia" w:hint="eastAsia"/>
          <w:sz w:val="24"/>
          <w:szCs w:val="24"/>
        </w:rPr>
        <w:t>），</w:t>
      </w:r>
      <w:r w:rsidRPr="00290484">
        <w:rPr>
          <w:rFonts w:asciiTheme="minorEastAsia" w:hAnsiTheme="minorEastAsia"/>
          <w:sz w:val="24"/>
          <w:szCs w:val="24"/>
        </w:rPr>
        <w:t>2013.1-2013.12</w:t>
      </w:r>
      <w:r w:rsidRPr="00290484">
        <w:rPr>
          <w:rFonts w:asciiTheme="minorEastAsia" w:hAnsiTheme="minorEastAsia" w:hint="eastAsia"/>
          <w:sz w:val="24"/>
          <w:szCs w:val="24"/>
        </w:rPr>
        <w:t>，</w:t>
      </w:r>
      <w:r w:rsidRPr="00290484">
        <w:rPr>
          <w:rFonts w:asciiTheme="minorEastAsia" w:hAnsiTheme="minorEastAsia" w:cs="宋体" w:hint="eastAsia"/>
          <w:sz w:val="24"/>
          <w:szCs w:val="24"/>
        </w:rPr>
        <w:t>主持</w:t>
      </w:r>
    </w:p>
    <w:p w:rsidR="00886AA4" w:rsidRDefault="00886AA4" w:rsidP="00886AA4">
      <w:pPr>
        <w:pStyle w:val="a5"/>
        <w:adjustRightInd w:val="0"/>
        <w:snapToGrid w:val="0"/>
        <w:spacing w:line="440" w:lineRule="atLeast"/>
        <w:ind w:firstLineChars="0" w:firstLine="0"/>
        <w:jc w:val="left"/>
        <w:rPr>
          <w:rFonts w:asciiTheme="minorEastAsia" w:hAnsiTheme="minorEastAsia"/>
          <w:sz w:val="24"/>
          <w:szCs w:val="24"/>
        </w:rPr>
      </w:pPr>
    </w:p>
    <w:p w:rsidR="00886AA4" w:rsidRDefault="00886AA4" w:rsidP="00886AA4">
      <w:pPr>
        <w:pStyle w:val="a5"/>
        <w:adjustRightInd w:val="0"/>
        <w:snapToGrid w:val="0"/>
        <w:spacing w:line="440" w:lineRule="atLeast"/>
        <w:ind w:firstLineChars="0" w:firstLine="0"/>
        <w:jc w:val="left"/>
        <w:rPr>
          <w:rFonts w:ascii="Simsun" w:hAnsi="Simsun"/>
          <w:b/>
          <w:sz w:val="24"/>
          <w:szCs w:val="24"/>
          <w:shd w:val="clear" w:color="auto" w:fill="FFFFFF"/>
        </w:rPr>
      </w:pPr>
      <w:r w:rsidRPr="00886AA4">
        <w:rPr>
          <w:rFonts w:ascii="Simsun" w:hAnsi="Simsun"/>
          <w:b/>
          <w:sz w:val="24"/>
          <w:szCs w:val="24"/>
          <w:shd w:val="clear" w:color="auto" w:fill="FFFFFF"/>
        </w:rPr>
        <w:t>在国内外公开发行刊物上发表的学术论文</w:t>
      </w:r>
    </w:p>
    <w:p w:rsidR="00290484" w:rsidRPr="00290484" w:rsidRDefault="00290484" w:rsidP="00290484">
      <w:pPr>
        <w:pStyle w:val="a5"/>
        <w:numPr>
          <w:ilvl w:val="0"/>
          <w:numId w:val="4"/>
        </w:numPr>
        <w:spacing w:line="440" w:lineRule="atLeast"/>
        <w:ind w:firstLineChars="0"/>
        <w:rPr>
          <w:rFonts w:ascii="Times New Roman" w:hAnsi="Times New Roman" w:cs="Times New Roman"/>
          <w:sz w:val="24"/>
          <w:szCs w:val="24"/>
        </w:rPr>
      </w:pPr>
      <w:r w:rsidRPr="00290484">
        <w:rPr>
          <w:rFonts w:ascii="Times New Roman" w:hAnsi="Times New Roman" w:cs="Times New Roman"/>
          <w:sz w:val="24"/>
          <w:szCs w:val="24"/>
        </w:rPr>
        <w:t>柱花草遗传家系建立及遗传变异分析</w:t>
      </w:r>
      <w:r w:rsidRPr="00290484">
        <w:rPr>
          <w:rFonts w:ascii="Times New Roman" w:hAnsi="Times New Roman" w:cs="Times New Roman"/>
          <w:sz w:val="24"/>
          <w:szCs w:val="24"/>
        </w:rPr>
        <w:t xml:space="preserve">. </w:t>
      </w:r>
      <w:r w:rsidRPr="00290484">
        <w:rPr>
          <w:rFonts w:ascii="Times New Roman" w:hAnsi="Times New Roman" w:cs="Times New Roman"/>
          <w:sz w:val="24"/>
          <w:szCs w:val="24"/>
        </w:rPr>
        <w:t>分子植物育种，</w:t>
      </w:r>
      <w:r w:rsidRPr="00290484">
        <w:rPr>
          <w:rFonts w:ascii="Times New Roman" w:hAnsi="Times New Roman" w:cs="Times New Roman"/>
          <w:sz w:val="24"/>
          <w:szCs w:val="24"/>
        </w:rPr>
        <w:t>2016,14 (4):997-1002</w:t>
      </w:r>
      <w:r w:rsidRPr="00290484">
        <w:rPr>
          <w:rFonts w:ascii="Times New Roman" w:hAnsi="Times New Roman" w:cs="Times New Roman"/>
          <w:sz w:val="24"/>
          <w:szCs w:val="24"/>
        </w:rPr>
        <w:t>（通讯作者）</w:t>
      </w:r>
    </w:p>
    <w:p w:rsidR="00290484" w:rsidRPr="00290484" w:rsidRDefault="00290484" w:rsidP="00290484">
      <w:pPr>
        <w:pStyle w:val="a5"/>
        <w:numPr>
          <w:ilvl w:val="0"/>
          <w:numId w:val="4"/>
        </w:numPr>
        <w:spacing w:line="440" w:lineRule="atLeast"/>
        <w:ind w:firstLineChars="0"/>
        <w:rPr>
          <w:rFonts w:ascii="Times New Roman" w:hAnsi="Times New Roman" w:cs="Times New Roman"/>
          <w:sz w:val="24"/>
          <w:szCs w:val="24"/>
        </w:rPr>
      </w:pPr>
      <w:r w:rsidRPr="00290484">
        <w:rPr>
          <w:rFonts w:ascii="Times New Roman" w:hAnsi="Times New Roman" w:cs="Times New Roman"/>
          <w:sz w:val="24"/>
          <w:szCs w:val="24"/>
        </w:rPr>
        <w:t>冬凤兰与</w:t>
      </w:r>
      <w:r w:rsidRPr="00290484">
        <w:rPr>
          <w:rFonts w:ascii="Times New Roman" w:hAnsi="Times New Roman" w:cs="Times New Roman"/>
          <w:sz w:val="24"/>
          <w:szCs w:val="24"/>
        </w:rPr>
        <w:t>‘</w:t>
      </w:r>
      <w:r w:rsidRPr="00290484">
        <w:rPr>
          <w:rFonts w:ascii="Times New Roman" w:hAnsi="Times New Roman" w:cs="Times New Roman"/>
          <w:sz w:val="24"/>
          <w:szCs w:val="24"/>
        </w:rPr>
        <w:t>黄金小神童</w:t>
      </w:r>
      <w:r w:rsidRPr="00290484">
        <w:rPr>
          <w:rFonts w:ascii="Times New Roman" w:hAnsi="Times New Roman" w:cs="Times New Roman"/>
          <w:sz w:val="24"/>
          <w:szCs w:val="24"/>
        </w:rPr>
        <w:t>’</w:t>
      </w:r>
      <w:r w:rsidRPr="00290484">
        <w:rPr>
          <w:rFonts w:ascii="Times New Roman" w:hAnsi="Times New Roman" w:cs="Times New Roman"/>
          <w:sz w:val="24"/>
          <w:szCs w:val="24"/>
        </w:rPr>
        <w:t>大花蕙兰杂交后代的观赏性评价</w:t>
      </w:r>
      <w:r w:rsidRPr="00290484">
        <w:rPr>
          <w:rFonts w:ascii="Times New Roman" w:hAnsi="Times New Roman" w:cs="Times New Roman"/>
          <w:sz w:val="24"/>
          <w:szCs w:val="24"/>
        </w:rPr>
        <w:t xml:space="preserve">. </w:t>
      </w:r>
      <w:r w:rsidRPr="00290484">
        <w:rPr>
          <w:rFonts w:ascii="Times New Roman" w:hAnsi="Times New Roman" w:cs="Times New Roman"/>
          <w:sz w:val="24"/>
          <w:szCs w:val="24"/>
        </w:rPr>
        <w:t>热带作物学报，</w:t>
      </w:r>
      <w:r w:rsidRPr="00290484">
        <w:rPr>
          <w:rFonts w:ascii="Times New Roman" w:hAnsi="Times New Roman" w:cs="Times New Roman"/>
          <w:sz w:val="24"/>
          <w:szCs w:val="24"/>
        </w:rPr>
        <w:t>2015,(7):1201-1206</w:t>
      </w:r>
      <w:r w:rsidRPr="00290484">
        <w:rPr>
          <w:rFonts w:ascii="Times New Roman" w:hAnsi="Times New Roman" w:cs="Times New Roman"/>
          <w:sz w:val="24"/>
          <w:szCs w:val="24"/>
        </w:rPr>
        <w:t>（通讯作者）</w:t>
      </w:r>
      <w:r w:rsidRPr="00290484">
        <w:rPr>
          <w:rFonts w:ascii="Times New Roman" w:hAnsi="Times New Roman" w:cs="Times New Roman"/>
          <w:sz w:val="24"/>
          <w:szCs w:val="24"/>
        </w:rPr>
        <w:t xml:space="preserve">  </w:t>
      </w:r>
    </w:p>
    <w:p w:rsidR="00290484" w:rsidRPr="00290484" w:rsidRDefault="00290484" w:rsidP="00290484">
      <w:pPr>
        <w:pStyle w:val="a5"/>
        <w:numPr>
          <w:ilvl w:val="0"/>
          <w:numId w:val="4"/>
        </w:numPr>
        <w:spacing w:line="440" w:lineRule="atLeast"/>
        <w:ind w:firstLineChars="0"/>
        <w:rPr>
          <w:rFonts w:ascii="Times New Roman" w:hAnsi="Times New Roman" w:cs="Times New Roman"/>
          <w:sz w:val="24"/>
          <w:szCs w:val="24"/>
        </w:rPr>
      </w:pPr>
      <w:r w:rsidRPr="00290484">
        <w:rPr>
          <w:rFonts w:ascii="Times New Roman" w:hAnsi="Times New Roman" w:cs="Times New Roman"/>
          <w:sz w:val="24"/>
          <w:szCs w:val="24"/>
        </w:rPr>
        <w:t>基于</w:t>
      </w:r>
      <w:r w:rsidRPr="00290484">
        <w:rPr>
          <w:rFonts w:ascii="Times New Roman" w:hAnsi="Times New Roman" w:cs="Times New Roman"/>
          <w:sz w:val="24"/>
          <w:szCs w:val="24"/>
        </w:rPr>
        <w:t>SRAP</w:t>
      </w:r>
      <w:r w:rsidRPr="00290484">
        <w:rPr>
          <w:rFonts w:ascii="Times New Roman" w:hAnsi="Times New Roman" w:cs="Times New Roman"/>
          <w:sz w:val="24"/>
          <w:szCs w:val="24"/>
        </w:rPr>
        <w:t>标记的海南钻喙兰种质资源遗传多样性分析</w:t>
      </w:r>
      <w:r w:rsidRPr="00290484">
        <w:rPr>
          <w:rFonts w:ascii="Times New Roman" w:hAnsi="Times New Roman" w:cs="Times New Roman"/>
          <w:sz w:val="24"/>
          <w:szCs w:val="24"/>
        </w:rPr>
        <w:t>.</w:t>
      </w:r>
      <w:r w:rsidRPr="00290484">
        <w:rPr>
          <w:rFonts w:ascii="Times New Roman" w:hAnsi="Times New Roman" w:cs="Times New Roman"/>
          <w:sz w:val="24"/>
          <w:szCs w:val="24"/>
        </w:rPr>
        <w:t>热带作物学报</w:t>
      </w:r>
      <w:r w:rsidRPr="00290484">
        <w:rPr>
          <w:rFonts w:ascii="Times New Roman" w:hAnsi="Times New Roman" w:cs="Times New Roman"/>
          <w:sz w:val="24"/>
          <w:szCs w:val="24"/>
        </w:rPr>
        <w:t>,2014,35(9):1677~1682</w:t>
      </w:r>
      <w:r w:rsidRPr="00290484">
        <w:rPr>
          <w:rFonts w:ascii="Times New Roman" w:hAnsi="Times New Roman" w:cs="Times New Roman"/>
          <w:sz w:val="24"/>
          <w:szCs w:val="24"/>
        </w:rPr>
        <w:t>（通讯作者）</w:t>
      </w:r>
    </w:p>
    <w:p w:rsidR="00290484" w:rsidRPr="00290484" w:rsidRDefault="00290484" w:rsidP="00290484">
      <w:pPr>
        <w:pStyle w:val="a5"/>
        <w:numPr>
          <w:ilvl w:val="0"/>
          <w:numId w:val="4"/>
        </w:numPr>
        <w:spacing w:line="440" w:lineRule="atLeast"/>
        <w:ind w:firstLineChars="0"/>
        <w:rPr>
          <w:rFonts w:ascii="Times New Roman" w:hAnsi="Times New Roman" w:cs="Times New Roman"/>
          <w:sz w:val="24"/>
          <w:szCs w:val="24"/>
        </w:rPr>
      </w:pPr>
      <w:r w:rsidRPr="00290484">
        <w:rPr>
          <w:rFonts w:ascii="Times New Roman" w:hAnsi="Times New Roman" w:cs="Times New Roman"/>
          <w:sz w:val="24"/>
          <w:szCs w:val="24"/>
        </w:rPr>
        <w:t>柱花草种质遗传多样性的</w:t>
      </w:r>
      <w:r w:rsidRPr="00290484">
        <w:rPr>
          <w:rFonts w:ascii="Times New Roman" w:hAnsi="Times New Roman" w:cs="Times New Roman"/>
          <w:sz w:val="24"/>
          <w:szCs w:val="24"/>
        </w:rPr>
        <w:t>SSR</w:t>
      </w:r>
      <w:r w:rsidRPr="00290484">
        <w:rPr>
          <w:rFonts w:ascii="Times New Roman" w:hAnsi="Times New Roman" w:cs="Times New Roman"/>
          <w:sz w:val="24"/>
          <w:szCs w:val="24"/>
        </w:rPr>
        <w:t>和</w:t>
      </w:r>
      <w:r w:rsidRPr="00290484">
        <w:rPr>
          <w:rFonts w:ascii="Times New Roman" w:hAnsi="Times New Roman" w:cs="Times New Roman"/>
          <w:sz w:val="24"/>
          <w:szCs w:val="24"/>
        </w:rPr>
        <w:t>SRAP</w:t>
      </w:r>
      <w:r w:rsidRPr="00290484">
        <w:rPr>
          <w:rFonts w:ascii="Times New Roman" w:hAnsi="Times New Roman" w:cs="Times New Roman"/>
          <w:sz w:val="24"/>
          <w:szCs w:val="24"/>
        </w:rPr>
        <w:t>分析</w:t>
      </w:r>
      <w:r w:rsidRPr="00290484">
        <w:rPr>
          <w:rFonts w:ascii="Times New Roman" w:hAnsi="Times New Roman" w:cs="Times New Roman"/>
          <w:sz w:val="24"/>
          <w:szCs w:val="24"/>
        </w:rPr>
        <w:t xml:space="preserve">. </w:t>
      </w:r>
      <w:r w:rsidRPr="00290484">
        <w:rPr>
          <w:rFonts w:ascii="Times New Roman" w:hAnsi="Times New Roman" w:cs="Times New Roman"/>
          <w:sz w:val="24"/>
          <w:szCs w:val="24"/>
        </w:rPr>
        <w:t>热带作物学报</w:t>
      </w:r>
      <w:r w:rsidRPr="00290484">
        <w:rPr>
          <w:rFonts w:ascii="Times New Roman" w:hAnsi="Times New Roman" w:cs="Times New Roman"/>
          <w:sz w:val="24"/>
          <w:szCs w:val="24"/>
        </w:rPr>
        <w:t>2014</w:t>
      </w:r>
      <w:r w:rsidRPr="00290484">
        <w:rPr>
          <w:rFonts w:ascii="Times New Roman" w:hAnsi="Times New Roman" w:cs="Times New Roman"/>
          <w:sz w:val="24"/>
          <w:szCs w:val="24"/>
        </w:rPr>
        <w:t>，</w:t>
      </w:r>
      <w:r w:rsidRPr="00290484">
        <w:rPr>
          <w:rFonts w:ascii="Times New Roman" w:hAnsi="Times New Roman" w:cs="Times New Roman"/>
          <w:sz w:val="24"/>
          <w:szCs w:val="24"/>
        </w:rPr>
        <w:t>35</w:t>
      </w:r>
      <w:r w:rsidRPr="00290484">
        <w:rPr>
          <w:rFonts w:ascii="Times New Roman" w:hAnsi="Times New Roman" w:cs="Times New Roman"/>
          <w:sz w:val="24"/>
          <w:szCs w:val="24"/>
        </w:rPr>
        <w:t>（</w:t>
      </w:r>
      <w:r w:rsidRPr="00290484">
        <w:rPr>
          <w:rFonts w:ascii="Times New Roman" w:hAnsi="Times New Roman" w:cs="Times New Roman"/>
          <w:sz w:val="24"/>
          <w:szCs w:val="24"/>
        </w:rPr>
        <w:t>7</w:t>
      </w:r>
      <w:r w:rsidRPr="00290484">
        <w:rPr>
          <w:rFonts w:ascii="Times New Roman" w:hAnsi="Times New Roman" w:cs="Times New Roman"/>
          <w:sz w:val="24"/>
          <w:szCs w:val="24"/>
        </w:rPr>
        <w:t>）：</w:t>
      </w:r>
      <w:r w:rsidRPr="00290484">
        <w:rPr>
          <w:rFonts w:ascii="Times New Roman" w:hAnsi="Times New Roman" w:cs="Times New Roman"/>
          <w:sz w:val="24"/>
          <w:szCs w:val="24"/>
        </w:rPr>
        <w:t>1362-1367</w:t>
      </w:r>
      <w:r w:rsidRPr="00290484">
        <w:rPr>
          <w:rFonts w:ascii="Times New Roman" w:hAnsi="Times New Roman" w:cs="Times New Roman"/>
          <w:sz w:val="24"/>
          <w:szCs w:val="24"/>
        </w:rPr>
        <w:t>（通讯作者）</w:t>
      </w:r>
    </w:p>
    <w:p w:rsidR="00290484" w:rsidRPr="00290484" w:rsidRDefault="00290484" w:rsidP="00290484">
      <w:pPr>
        <w:pStyle w:val="a5"/>
        <w:numPr>
          <w:ilvl w:val="0"/>
          <w:numId w:val="4"/>
        </w:numPr>
        <w:spacing w:line="440" w:lineRule="atLeast"/>
        <w:ind w:firstLineChars="0"/>
        <w:rPr>
          <w:rFonts w:ascii="Times New Roman" w:hAnsi="Times New Roman" w:cs="Times New Roman"/>
          <w:sz w:val="24"/>
          <w:szCs w:val="24"/>
        </w:rPr>
      </w:pPr>
      <w:r w:rsidRPr="00290484">
        <w:rPr>
          <w:rFonts w:ascii="Times New Roman" w:hAnsi="Times New Roman" w:cs="Times New Roman"/>
          <w:sz w:val="24"/>
          <w:szCs w:val="24"/>
        </w:rPr>
        <w:t>鹤顶兰四倍体的诱导及其鉴定</w:t>
      </w:r>
      <w:r w:rsidRPr="00290484">
        <w:rPr>
          <w:rFonts w:ascii="Times New Roman" w:hAnsi="Times New Roman" w:cs="Times New Roman"/>
          <w:sz w:val="24"/>
          <w:szCs w:val="24"/>
        </w:rPr>
        <w:t xml:space="preserve">. </w:t>
      </w:r>
      <w:r w:rsidRPr="00290484">
        <w:rPr>
          <w:rFonts w:ascii="Times New Roman" w:hAnsi="Times New Roman" w:cs="Times New Roman"/>
          <w:sz w:val="24"/>
          <w:szCs w:val="24"/>
        </w:rPr>
        <w:t>园艺学报</w:t>
      </w:r>
      <w:r w:rsidRPr="00290484">
        <w:rPr>
          <w:rFonts w:ascii="Times New Roman" w:hAnsi="Times New Roman" w:cs="Times New Roman"/>
          <w:sz w:val="24"/>
          <w:szCs w:val="24"/>
        </w:rPr>
        <w:t>.2013,40(10):2033-2038</w:t>
      </w:r>
      <w:r w:rsidRPr="00290484">
        <w:rPr>
          <w:rFonts w:ascii="Times New Roman" w:hAnsi="Times New Roman" w:cs="Times New Roman"/>
          <w:sz w:val="24"/>
          <w:szCs w:val="24"/>
        </w:rPr>
        <w:t>（通讯作者）</w:t>
      </w:r>
    </w:p>
    <w:p w:rsidR="00886AA4" w:rsidRPr="00290484" w:rsidRDefault="00886AA4" w:rsidP="00886AA4">
      <w:pPr>
        <w:pStyle w:val="a5"/>
        <w:adjustRightInd w:val="0"/>
        <w:snapToGrid w:val="0"/>
        <w:spacing w:line="440" w:lineRule="atLeast"/>
        <w:ind w:firstLineChars="0" w:firstLine="0"/>
        <w:jc w:val="left"/>
        <w:rPr>
          <w:rFonts w:asciiTheme="minorEastAsia" w:hAnsiTheme="minorEastAsia" w:hint="eastAsia"/>
          <w:b/>
          <w:spacing w:val="-4"/>
          <w:sz w:val="24"/>
          <w:szCs w:val="24"/>
        </w:rPr>
      </w:pPr>
    </w:p>
    <w:sectPr w:rsidR="00886AA4" w:rsidRPr="002904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E31" w:rsidRDefault="00B95E31" w:rsidP="00B95E31">
      <w:r>
        <w:separator/>
      </w:r>
    </w:p>
  </w:endnote>
  <w:endnote w:type="continuationSeparator" w:id="0">
    <w:p w:rsidR="00B95E31" w:rsidRDefault="00B95E31" w:rsidP="00B95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E31" w:rsidRDefault="00B95E31" w:rsidP="00B95E31">
      <w:r>
        <w:separator/>
      </w:r>
    </w:p>
  </w:footnote>
  <w:footnote w:type="continuationSeparator" w:id="0">
    <w:p w:rsidR="00B95E31" w:rsidRDefault="00B95E31" w:rsidP="00B95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43C08"/>
    <w:multiLevelType w:val="hybridMultilevel"/>
    <w:tmpl w:val="9404C9E8"/>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nsid w:val="4C272B04"/>
    <w:multiLevelType w:val="hybridMultilevel"/>
    <w:tmpl w:val="F00A6036"/>
    <w:lvl w:ilvl="0" w:tplc="04090011">
      <w:start w:val="1"/>
      <w:numFmt w:val="decimal"/>
      <w:lvlText w:val="%1)"/>
      <w:lvlJc w:val="left"/>
      <w:pPr>
        <w:tabs>
          <w:tab w:val="num" w:pos="899"/>
        </w:tabs>
        <w:ind w:left="899" w:hanging="420"/>
      </w:pPr>
    </w:lvl>
    <w:lvl w:ilvl="1" w:tplc="5C22EB94">
      <w:start w:val="1"/>
      <w:numFmt w:val="decimal"/>
      <w:lvlText w:val="%2）"/>
      <w:lvlJc w:val="left"/>
      <w:pPr>
        <w:tabs>
          <w:tab w:val="num" w:pos="600"/>
        </w:tabs>
        <w:ind w:left="600" w:hanging="420"/>
      </w:pPr>
      <w:rPr>
        <w:rFonts w:hint="default"/>
      </w:rPr>
    </w:lvl>
    <w:lvl w:ilvl="2" w:tplc="0409001B" w:tentative="1">
      <w:start w:val="1"/>
      <w:numFmt w:val="lowerRoman"/>
      <w:lvlText w:val="%3."/>
      <w:lvlJc w:val="right"/>
      <w:pPr>
        <w:tabs>
          <w:tab w:val="num" w:pos="1739"/>
        </w:tabs>
        <w:ind w:left="1739" w:hanging="420"/>
      </w:pPr>
    </w:lvl>
    <w:lvl w:ilvl="3" w:tplc="0409000F">
      <w:start w:val="1"/>
      <w:numFmt w:val="decimal"/>
      <w:lvlText w:val="%4."/>
      <w:lvlJc w:val="left"/>
      <w:pPr>
        <w:tabs>
          <w:tab w:val="num" w:pos="2159"/>
        </w:tabs>
        <w:ind w:left="2159" w:hanging="420"/>
      </w:pPr>
    </w:lvl>
    <w:lvl w:ilvl="4" w:tplc="04090019" w:tentative="1">
      <w:start w:val="1"/>
      <w:numFmt w:val="lowerLetter"/>
      <w:lvlText w:val="%5)"/>
      <w:lvlJc w:val="left"/>
      <w:pPr>
        <w:tabs>
          <w:tab w:val="num" w:pos="2579"/>
        </w:tabs>
        <w:ind w:left="2579" w:hanging="420"/>
      </w:pPr>
    </w:lvl>
    <w:lvl w:ilvl="5" w:tplc="0409001B" w:tentative="1">
      <w:start w:val="1"/>
      <w:numFmt w:val="lowerRoman"/>
      <w:lvlText w:val="%6."/>
      <w:lvlJc w:val="righ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9" w:tentative="1">
      <w:start w:val="1"/>
      <w:numFmt w:val="lowerLetter"/>
      <w:lvlText w:val="%8)"/>
      <w:lvlJc w:val="left"/>
      <w:pPr>
        <w:tabs>
          <w:tab w:val="num" w:pos="3839"/>
        </w:tabs>
        <w:ind w:left="3839" w:hanging="420"/>
      </w:pPr>
    </w:lvl>
    <w:lvl w:ilvl="8" w:tplc="0409001B" w:tentative="1">
      <w:start w:val="1"/>
      <w:numFmt w:val="lowerRoman"/>
      <w:lvlText w:val="%9."/>
      <w:lvlJc w:val="right"/>
      <w:pPr>
        <w:tabs>
          <w:tab w:val="num" w:pos="4259"/>
        </w:tabs>
        <w:ind w:left="4259" w:hanging="420"/>
      </w:pPr>
    </w:lvl>
  </w:abstractNum>
  <w:abstractNum w:abstractNumId="2">
    <w:nsid w:val="599C0016"/>
    <w:multiLevelType w:val="hybridMultilevel"/>
    <w:tmpl w:val="035667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F160CAA"/>
    <w:multiLevelType w:val="hybridMultilevel"/>
    <w:tmpl w:val="FB9C14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FD5"/>
    <w:rsid w:val="00290484"/>
    <w:rsid w:val="00886AA4"/>
    <w:rsid w:val="00AC5FD5"/>
    <w:rsid w:val="00B95E31"/>
    <w:rsid w:val="00CB0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C15881E-86E3-4DBC-AD4F-9F8935B9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5E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5E31"/>
    <w:rPr>
      <w:sz w:val="18"/>
      <w:szCs w:val="18"/>
    </w:rPr>
  </w:style>
  <w:style w:type="paragraph" w:styleId="a4">
    <w:name w:val="footer"/>
    <w:basedOn w:val="a"/>
    <w:link w:val="Char0"/>
    <w:uiPriority w:val="99"/>
    <w:unhideWhenUsed/>
    <w:rsid w:val="00B95E31"/>
    <w:pPr>
      <w:tabs>
        <w:tab w:val="center" w:pos="4153"/>
        <w:tab w:val="right" w:pos="8306"/>
      </w:tabs>
      <w:snapToGrid w:val="0"/>
      <w:jc w:val="left"/>
    </w:pPr>
    <w:rPr>
      <w:sz w:val="18"/>
      <w:szCs w:val="18"/>
    </w:rPr>
  </w:style>
  <w:style w:type="character" w:customStyle="1" w:styleId="Char0">
    <w:name w:val="页脚 Char"/>
    <w:basedOn w:val="a0"/>
    <w:link w:val="a4"/>
    <w:uiPriority w:val="99"/>
    <w:rsid w:val="00B95E31"/>
    <w:rPr>
      <w:sz w:val="18"/>
      <w:szCs w:val="18"/>
    </w:rPr>
  </w:style>
  <w:style w:type="paragraph" w:styleId="a5">
    <w:name w:val="List Paragraph"/>
    <w:basedOn w:val="a"/>
    <w:uiPriority w:val="34"/>
    <w:qFormat/>
    <w:rsid w:val="00886AA4"/>
    <w:pPr>
      <w:ind w:firstLineChars="200" w:firstLine="420"/>
    </w:pPr>
  </w:style>
  <w:style w:type="paragraph" w:customStyle="1" w:styleId="Char1">
    <w:name w:val=" Char"/>
    <w:basedOn w:val="a"/>
    <w:rsid w:val="00290484"/>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Company>海南大学</Company>
  <LinksUpToDate>false</LinksUpToDate>
  <CharactersWithSpaces>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 s</dc:creator>
  <cp:keywords/>
  <dc:description/>
  <cp:lastModifiedBy>ky s</cp:lastModifiedBy>
  <cp:revision>2</cp:revision>
  <dcterms:created xsi:type="dcterms:W3CDTF">2017-04-18T16:44:00Z</dcterms:created>
  <dcterms:modified xsi:type="dcterms:W3CDTF">2017-04-18T16:44:00Z</dcterms:modified>
</cp:coreProperties>
</file>