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AC" w:rsidRPr="00AA4B6A" w:rsidRDefault="00C57EAC" w:rsidP="00C57EAC">
      <w:pPr>
        <w:spacing w:line="360" w:lineRule="auto"/>
        <w:ind w:firstLineChars="200" w:firstLine="480"/>
        <w:rPr>
          <w:rFonts w:asciiTheme="majorEastAsia" w:eastAsiaTheme="majorEastAsia" w:hAnsiTheme="majorEastAsia" w:hint="eastAsia"/>
          <w:kern w:val="0"/>
          <w:sz w:val="24"/>
          <w:szCs w:val="24"/>
        </w:rPr>
      </w:pPr>
      <w:r w:rsidRPr="00AA4B6A">
        <w:rPr>
          <w:rFonts w:asciiTheme="majorEastAsia" w:eastAsiaTheme="majorEastAsia" w:hAnsiTheme="majorEastAsia" w:hint="eastAsia"/>
          <w:kern w:val="0"/>
          <w:sz w:val="24"/>
          <w:szCs w:val="24"/>
        </w:rPr>
        <w:t>本课程教学团队师资力量雄厚，教师责任感强、团结协作精神好, 学历结构、年龄结构、学</w:t>
      </w:r>
      <w:proofErr w:type="gramStart"/>
      <w:r w:rsidRPr="00AA4B6A">
        <w:rPr>
          <w:rFonts w:asciiTheme="majorEastAsia" w:eastAsiaTheme="majorEastAsia" w:hAnsiTheme="majorEastAsia" w:hint="eastAsia"/>
          <w:kern w:val="0"/>
          <w:sz w:val="24"/>
          <w:szCs w:val="24"/>
        </w:rPr>
        <w:t>缘结构</w:t>
      </w:r>
      <w:proofErr w:type="gramEnd"/>
      <w:r w:rsidRPr="00AA4B6A">
        <w:rPr>
          <w:rFonts w:asciiTheme="majorEastAsia" w:eastAsiaTheme="majorEastAsia" w:hAnsiTheme="majorEastAsia" w:hint="eastAsia"/>
          <w:kern w:val="0"/>
          <w:sz w:val="24"/>
          <w:szCs w:val="24"/>
        </w:rPr>
        <w:t>合理，已形成梯队结构良好、年富力强、教学经验丰富的教学团队。本课程教师共20名，具有教授6人、副教授5人、博士8位和在读博士3人，留学归国人员3名，且有多名教师为无机化学专业出身，长期从事无机化学科研工作，教学及学术水平均较高，是一支颇有基础扎实、发展潜力大的教学队伍。其中：</w:t>
      </w:r>
    </w:p>
    <w:p w:rsidR="00C57EAC" w:rsidRPr="00AA4B6A" w:rsidRDefault="00C57EAC" w:rsidP="00C57EAC">
      <w:pPr>
        <w:autoSpaceDE w:val="0"/>
        <w:autoSpaceDN w:val="0"/>
        <w:adjustRightInd w:val="0"/>
        <w:spacing w:line="360" w:lineRule="auto"/>
        <w:ind w:firstLineChars="200" w:firstLine="482"/>
        <w:jc w:val="left"/>
        <w:rPr>
          <w:rFonts w:asciiTheme="majorEastAsia" w:eastAsiaTheme="majorEastAsia" w:hAnsiTheme="majorEastAsia" w:hint="eastAsia"/>
          <w:b/>
          <w:kern w:val="0"/>
          <w:sz w:val="24"/>
          <w:szCs w:val="24"/>
        </w:rPr>
      </w:pPr>
    </w:p>
    <w:p w:rsidR="00C57EAC" w:rsidRPr="00AA4B6A" w:rsidRDefault="00C57EAC" w:rsidP="00C57EAC">
      <w:pPr>
        <w:autoSpaceDE w:val="0"/>
        <w:autoSpaceDN w:val="0"/>
        <w:adjustRightInd w:val="0"/>
        <w:spacing w:line="360" w:lineRule="auto"/>
        <w:ind w:firstLineChars="200" w:firstLine="482"/>
        <w:jc w:val="left"/>
        <w:rPr>
          <w:rFonts w:asciiTheme="majorEastAsia" w:eastAsiaTheme="majorEastAsia" w:hAnsiTheme="majorEastAsia" w:hint="eastAsia"/>
          <w:kern w:val="0"/>
          <w:sz w:val="24"/>
          <w:szCs w:val="24"/>
        </w:rPr>
      </w:pPr>
      <w:r w:rsidRPr="00AA4B6A">
        <w:rPr>
          <w:rFonts w:asciiTheme="majorEastAsia" w:eastAsiaTheme="majorEastAsia" w:hAnsiTheme="majorEastAsia" w:hint="eastAsia"/>
          <w:b/>
          <w:kern w:val="0"/>
          <w:sz w:val="24"/>
          <w:szCs w:val="24"/>
        </w:rPr>
        <w:t>学历结构：</w:t>
      </w:r>
      <w:r w:rsidRPr="00AA4B6A">
        <w:rPr>
          <w:rFonts w:asciiTheme="majorEastAsia" w:eastAsiaTheme="majorEastAsia" w:hAnsiTheme="majorEastAsia" w:hint="eastAsia"/>
          <w:kern w:val="0"/>
          <w:sz w:val="24"/>
          <w:szCs w:val="24"/>
        </w:rPr>
        <w:t>博士11人（含在读博士3人），硕士11人，学士1人，硕士以上学位占教师队伍总数的95％，教学团队学历层次高，基础知识扎实。</w:t>
      </w:r>
    </w:p>
    <w:p w:rsidR="00C57EAC" w:rsidRPr="00AA4B6A" w:rsidRDefault="00C57EAC" w:rsidP="00C57EAC">
      <w:pPr>
        <w:autoSpaceDE w:val="0"/>
        <w:autoSpaceDN w:val="0"/>
        <w:adjustRightInd w:val="0"/>
        <w:spacing w:line="360" w:lineRule="auto"/>
        <w:ind w:firstLineChars="200" w:firstLine="482"/>
        <w:jc w:val="left"/>
        <w:rPr>
          <w:rFonts w:asciiTheme="majorEastAsia" w:eastAsiaTheme="majorEastAsia" w:hAnsiTheme="majorEastAsia" w:hint="eastAsia"/>
          <w:b/>
          <w:kern w:val="0"/>
          <w:sz w:val="24"/>
          <w:szCs w:val="24"/>
        </w:rPr>
      </w:pPr>
    </w:p>
    <w:p w:rsidR="00C57EAC" w:rsidRPr="00AA4B6A" w:rsidRDefault="00C57EAC" w:rsidP="00C57EAC">
      <w:pPr>
        <w:autoSpaceDE w:val="0"/>
        <w:autoSpaceDN w:val="0"/>
        <w:adjustRightInd w:val="0"/>
        <w:spacing w:line="360" w:lineRule="auto"/>
        <w:ind w:firstLineChars="200" w:firstLine="482"/>
        <w:jc w:val="left"/>
        <w:rPr>
          <w:rFonts w:asciiTheme="majorEastAsia" w:eastAsiaTheme="majorEastAsia" w:hAnsiTheme="majorEastAsia" w:hint="eastAsia"/>
          <w:kern w:val="0"/>
          <w:sz w:val="24"/>
          <w:szCs w:val="24"/>
        </w:rPr>
      </w:pPr>
      <w:r w:rsidRPr="00AA4B6A">
        <w:rPr>
          <w:rFonts w:asciiTheme="majorEastAsia" w:eastAsiaTheme="majorEastAsia" w:hAnsiTheme="majorEastAsia" w:hint="eastAsia"/>
          <w:b/>
          <w:kern w:val="0"/>
          <w:sz w:val="24"/>
          <w:szCs w:val="24"/>
        </w:rPr>
        <w:t>年龄结构：</w:t>
      </w:r>
      <w:r w:rsidRPr="00AA4B6A">
        <w:rPr>
          <w:rFonts w:asciiTheme="majorEastAsia" w:eastAsiaTheme="majorEastAsia" w:hAnsiTheme="majorEastAsia" w:hint="eastAsia"/>
          <w:kern w:val="0"/>
          <w:sz w:val="24"/>
          <w:szCs w:val="24"/>
        </w:rPr>
        <w:t>35岁以下2人，占10.0％，36-45岁（含40岁）13人，占65％，45岁以上5人。整个教学队伍75%以上为青年人，精力充沛、思想活跃，富有创新精神和改革意识，</w:t>
      </w:r>
      <w:r w:rsidRPr="00AA4B6A">
        <w:rPr>
          <w:rFonts w:asciiTheme="majorEastAsia" w:eastAsiaTheme="majorEastAsia" w:hAnsiTheme="majorEastAsia" w:hint="eastAsia"/>
          <w:sz w:val="24"/>
          <w:szCs w:val="24"/>
        </w:rPr>
        <w:t>为无机化学课程建设和学科发展提供了充分的人力资源保障</w:t>
      </w:r>
      <w:r w:rsidRPr="00AA4B6A">
        <w:rPr>
          <w:rFonts w:asciiTheme="majorEastAsia" w:eastAsiaTheme="majorEastAsia" w:hAnsiTheme="majorEastAsia" w:hint="eastAsia"/>
          <w:kern w:val="0"/>
          <w:sz w:val="24"/>
          <w:szCs w:val="24"/>
        </w:rPr>
        <w:t>。</w:t>
      </w:r>
    </w:p>
    <w:p w:rsidR="00C57EAC" w:rsidRPr="00AA4B6A" w:rsidRDefault="00C57EAC" w:rsidP="00C57EAC">
      <w:pPr>
        <w:autoSpaceDE w:val="0"/>
        <w:autoSpaceDN w:val="0"/>
        <w:adjustRightInd w:val="0"/>
        <w:spacing w:line="360" w:lineRule="auto"/>
        <w:ind w:firstLineChars="200" w:firstLine="482"/>
        <w:jc w:val="left"/>
        <w:rPr>
          <w:rFonts w:asciiTheme="majorEastAsia" w:eastAsiaTheme="majorEastAsia" w:hAnsiTheme="majorEastAsia" w:hint="eastAsia"/>
          <w:b/>
          <w:kern w:val="0"/>
          <w:sz w:val="24"/>
          <w:szCs w:val="24"/>
        </w:rPr>
      </w:pPr>
    </w:p>
    <w:p w:rsidR="00C57EAC" w:rsidRPr="00AA4B6A" w:rsidRDefault="00C57EAC" w:rsidP="00C57EAC">
      <w:pPr>
        <w:autoSpaceDE w:val="0"/>
        <w:autoSpaceDN w:val="0"/>
        <w:adjustRightInd w:val="0"/>
        <w:spacing w:line="360" w:lineRule="auto"/>
        <w:ind w:firstLineChars="200" w:firstLine="482"/>
        <w:jc w:val="left"/>
        <w:rPr>
          <w:rFonts w:asciiTheme="majorEastAsia" w:eastAsiaTheme="majorEastAsia" w:hAnsiTheme="majorEastAsia" w:hint="eastAsia"/>
          <w:kern w:val="0"/>
          <w:sz w:val="24"/>
          <w:szCs w:val="24"/>
        </w:rPr>
      </w:pPr>
      <w:r w:rsidRPr="00AA4B6A">
        <w:rPr>
          <w:rFonts w:asciiTheme="majorEastAsia" w:eastAsiaTheme="majorEastAsia" w:hAnsiTheme="majorEastAsia" w:hint="eastAsia"/>
          <w:b/>
          <w:kern w:val="0"/>
          <w:sz w:val="24"/>
          <w:szCs w:val="24"/>
        </w:rPr>
        <w:t>学缘结构：</w:t>
      </w:r>
      <w:r w:rsidRPr="00AA4B6A">
        <w:rPr>
          <w:rFonts w:asciiTheme="majorEastAsia" w:eastAsiaTheme="majorEastAsia" w:hAnsiTheme="majorEastAsia" w:hint="eastAsia"/>
          <w:kern w:val="0"/>
          <w:sz w:val="24"/>
          <w:szCs w:val="24"/>
        </w:rPr>
        <w:t>本校（包括华南热带农业大学和原海南大学）毕业人员3人；外校毕业人员17人，来自南开大学、厦门大学、西北大学、四川大学、暨南大学等国内著名综合性大学，和华东师范大学、华南师范大学等师范类高校，以及</w:t>
      </w:r>
      <w:r w:rsidRPr="00AA4B6A">
        <w:rPr>
          <w:rFonts w:asciiTheme="majorEastAsia" w:eastAsiaTheme="majorEastAsia" w:hAnsiTheme="majorEastAsia" w:hint="eastAsia"/>
          <w:sz w:val="24"/>
          <w:szCs w:val="24"/>
        </w:rPr>
        <w:t>中科院地球化学研究所</w:t>
      </w:r>
      <w:r w:rsidRPr="00AA4B6A">
        <w:rPr>
          <w:rFonts w:asciiTheme="majorEastAsia" w:eastAsiaTheme="majorEastAsia" w:hAnsiTheme="majorEastAsia" w:hint="eastAsia"/>
          <w:kern w:val="0"/>
          <w:sz w:val="24"/>
          <w:szCs w:val="24"/>
        </w:rPr>
        <w:t>等研究院所，外校毕业人员比例为85%。良好的学</w:t>
      </w:r>
      <w:proofErr w:type="gramStart"/>
      <w:r w:rsidRPr="00AA4B6A">
        <w:rPr>
          <w:rFonts w:asciiTheme="majorEastAsia" w:eastAsiaTheme="majorEastAsia" w:hAnsiTheme="majorEastAsia" w:hint="eastAsia"/>
          <w:kern w:val="0"/>
          <w:sz w:val="24"/>
          <w:szCs w:val="24"/>
        </w:rPr>
        <w:t>缘结构</w:t>
      </w:r>
      <w:proofErr w:type="gramEnd"/>
      <w:r w:rsidRPr="00AA4B6A">
        <w:rPr>
          <w:rFonts w:asciiTheme="majorEastAsia" w:eastAsiaTheme="majorEastAsia" w:hAnsiTheme="majorEastAsia" w:hint="eastAsia"/>
          <w:kern w:val="0"/>
          <w:sz w:val="24"/>
          <w:szCs w:val="24"/>
        </w:rPr>
        <w:t>促进了</w:t>
      </w:r>
      <w:proofErr w:type="gramStart"/>
      <w:r w:rsidRPr="00AA4B6A">
        <w:rPr>
          <w:rFonts w:asciiTheme="majorEastAsia" w:eastAsiaTheme="majorEastAsia" w:hAnsiTheme="majorEastAsia" w:hint="eastAsia"/>
          <w:kern w:val="0"/>
          <w:sz w:val="24"/>
          <w:szCs w:val="24"/>
        </w:rPr>
        <w:t>本教学</w:t>
      </w:r>
      <w:proofErr w:type="gramEnd"/>
      <w:r w:rsidRPr="00AA4B6A">
        <w:rPr>
          <w:rFonts w:asciiTheme="majorEastAsia" w:eastAsiaTheme="majorEastAsia" w:hAnsiTheme="majorEastAsia" w:hint="eastAsia"/>
          <w:kern w:val="0"/>
          <w:sz w:val="24"/>
          <w:szCs w:val="24"/>
        </w:rPr>
        <w:t>团队的交融与创新，推进了本学科与其他兄弟院校的交流与合作。</w:t>
      </w:r>
    </w:p>
    <w:p w:rsidR="00C57EAC" w:rsidRPr="00AA4B6A" w:rsidRDefault="00C57EAC" w:rsidP="00C57EAC">
      <w:pPr>
        <w:spacing w:line="360" w:lineRule="auto"/>
        <w:ind w:firstLineChars="196" w:firstLine="472"/>
        <w:rPr>
          <w:rFonts w:asciiTheme="majorEastAsia" w:eastAsiaTheme="majorEastAsia" w:hAnsiTheme="majorEastAsia" w:hint="eastAsia"/>
          <w:b/>
          <w:kern w:val="0"/>
          <w:sz w:val="24"/>
          <w:szCs w:val="24"/>
        </w:rPr>
      </w:pPr>
    </w:p>
    <w:p w:rsidR="00C57EAC" w:rsidRPr="00AA4B6A" w:rsidRDefault="00C57EAC" w:rsidP="00C57EAC">
      <w:pPr>
        <w:spacing w:line="360" w:lineRule="auto"/>
        <w:ind w:firstLineChars="196" w:firstLine="472"/>
        <w:rPr>
          <w:rFonts w:asciiTheme="majorEastAsia" w:eastAsiaTheme="majorEastAsia" w:hAnsiTheme="majorEastAsia"/>
          <w:sz w:val="24"/>
          <w:szCs w:val="24"/>
        </w:rPr>
      </w:pPr>
      <w:r w:rsidRPr="00AA4B6A">
        <w:rPr>
          <w:rFonts w:asciiTheme="majorEastAsia" w:eastAsiaTheme="majorEastAsia" w:hAnsiTheme="majorEastAsia" w:hint="eastAsia"/>
          <w:b/>
          <w:kern w:val="0"/>
          <w:sz w:val="24"/>
          <w:szCs w:val="24"/>
        </w:rPr>
        <w:t>师资配置情况：</w:t>
      </w:r>
      <w:r w:rsidRPr="00AA4B6A">
        <w:rPr>
          <w:rFonts w:asciiTheme="majorEastAsia" w:eastAsiaTheme="majorEastAsia" w:hAnsiTheme="majorEastAsia" w:hint="eastAsia"/>
          <w:kern w:val="0"/>
          <w:sz w:val="24"/>
          <w:szCs w:val="24"/>
        </w:rPr>
        <w:t>无机化学教学团队主要依托学院应用化学系和学院实验中心的师资力量，配备教师20人，为了促进无机化学课程理论与</w:t>
      </w:r>
      <w:r w:rsidRPr="00AA4B6A">
        <w:rPr>
          <w:rFonts w:asciiTheme="majorEastAsia" w:eastAsiaTheme="majorEastAsia" w:hAnsiTheme="majorEastAsia" w:hint="eastAsia"/>
          <w:sz w:val="24"/>
          <w:szCs w:val="24"/>
        </w:rPr>
        <w:t>实践教学的有机结合，</w:t>
      </w:r>
      <w:r w:rsidRPr="00AA4B6A">
        <w:rPr>
          <w:rFonts w:asciiTheme="majorEastAsia" w:eastAsiaTheme="majorEastAsia" w:hAnsiTheme="majorEastAsia" w:hint="eastAsia"/>
          <w:kern w:val="0"/>
          <w:sz w:val="24"/>
          <w:szCs w:val="24"/>
        </w:rPr>
        <w:t>大部分教师均同时承担理论课与实验课的教学工作，帮助同学理论联系实际，更好掌握学习知识，同时提高理论及实验教学的教学质量。</w:t>
      </w:r>
      <w:proofErr w:type="gramStart"/>
      <w:r w:rsidRPr="00AA4B6A">
        <w:rPr>
          <w:rFonts w:asciiTheme="majorEastAsia" w:eastAsiaTheme="majorEastAsia" w:hAnsiTheme="majorEastAsia" w:hint="eastAsia"/>
          <w:kern w:val="0"/>
          <w:sz w:val="24"/>
          <w:szCs w:val="24"/>
        </w:rPr>
        <w:t>本教学</w:t>
      </w:r>
      <w:proofErr w:type="gramEnd"/>
      <w:r w:rsidRPr="00AA4B6A">
        <w:rPr>
          <w:rFonts w:asciiTheme="majorEastAsia" w:eastAsiaTheme="majorEastAsia" w:hAnsiTheme="majorEastAsia" w:hint="eastAsia"/>
          <w:kern w:val="0"/>
          <w:sz w:val="24"/>
          <w:szCs w:val="24"/>
        </w:rPr>
        <w:t>团队教师均具有丰富的无机化学课程教学经验，教学质量与效果优良。五年来，</w:t>
      </w:r>
      <w:proofErr w:type="gramStart"/>
      <w:r w:rsidRPr="00AA4B6A">
        <w:rPr>
          <w:rFonts w:asciiTheme="majorEastAsia" w:eastAsiaTheme="majorEastAsia" w:hAnsiTheme="majorEastAsia" w:hint="eastAsia"/>
          <w:kern w:val="0"/>
          <w:sz w:val="24"/>
          <w:szCs w:val="24"/>
        </w:rPr>
        <w:t>本教学</w:t>
      </w:r>
      <w:proofErr w:type="gramEnd"/>
      <w:r w:rsidRPr="00AA4B6A">
        <w:rPr>
          <w:rFonts w:asciiTheme="majorEastAsia" w:eastAsiaTheme="majorEastAsia" w:hAnsiTheme="majorEastAsia" w:hint="eastAsia"/>
          <w:kern w:val="0"/>
          <w:sz w:val="24"/>
          <w:szCs w:val="24"/>
        </w:rPr>
        <w:t>团队每年</w:t>
      </w:r>
      <w:smartTag w:uri="urn:schemas-microsoft-com:office:smarttags" w:element="PersonName">
        <w:smartTagPr>
          <w:attr w:name="ProductID" w:val="平均"/>
        </w:smartTagPr>
        <w:r w:rsidRPr="00AA4B6A">
          <w:rPr>
            <w:rFonts w:asciiTheme="majorEastAsia" w:eastAsiaTheme="majorEastAsia" w:hAnsiTheme="majorEastAsia" w:hint="eastAsia"/>
            <w:kern w:val="0"/>
            <w:sz w:val="24"/>
            <w:szCs w:val="24"/>
          </w:rPr>
          <w:t>平均</w:t>
        </w:r>
      </w:smartTag>
      <w:r w:rsidRPr="00AA4B6A">
        <w:rPr>
          <w:rFonts w:asciiTheme="majorEastAsia" w:eastAsiaTheme="majorEastAsia" w:hAnsiTheme="majorEastAsia" w:hint="eastAsia"/>
          <w:kern w:val="0"/>
          <w:sz w:val="24"/>
          <w:szCs w:val="24"/>
        </w:rPr>
        <w:t>教授学生2200人以上。</w:t>
      </w:r>
    </w:p>
    <w:p w:rsidR="00925FB6" w:rsidRPr="00C57EAC" w:rsidRDefault="00925FB6">
      <w:bookmarkStart w:id="0" w:name="_GoBack"/>
      <w:bookmarkEnd w:id="0"/>
    </w:p>
    <w:sectPr w:rsidR="00925FB6" w:rsidRPr="00C57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AC"/>
    <w:rsid w:val="00925FB6"/>
    <w:rsid w:val="00C5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A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A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XY</cp:lastModifiedBy>
  <cp:revision>1</cp:revision>
  <dcterms:created xsi:type="dcterms:W3CDTF">2018-05-02T08:53:00Z</dcterms:created>
  <dcterms:modified xsi:type="dcterms:W3CDTF">2018-05-02T08:53:00Z</dcterms:modified>
</cp:coreProperties>
</file>