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376" w:rsidRPr="00826376" w:rsidRDefault="00826376" w:rsidP="00826376">
      <w:pPr>
        <w:spacing w:line="288" w:lineRule="auto"/>
        <w:rPr>
          <w:rFonts w:ascii="楷体_GB2312" w:eastAsia="楷体_GB2312" w:hAnsi="华文仿宋" w:hint="eastAsia"/>
          <w:b/>
          <w:color w:val="000000"/>
          <w:sz w:val="28"/>
          <w:szCs w:val="28"/>
        </w:rPr>
      </w:pPr>
      <w:r w:rsidRPr="00826376">
        <w:rPr>
          <w:rFonts w:ascii="楷体_GB2312" w:eastAsia="楷体_GB2312" w:hAnsi="华文仿宋" w:hint="eastAsia"/>
          <w:b/>
          <w:color w:val="000000"/>
          <w:sz w:val="28"/>
          <w:szCs w:val="28"/>
        </w:rPr>
        <w:t>一、定位及课程目标：</w:t>
      </w:r>
    </w:p>
    <w:p w:rsidR="00826376" w:rsidRPr="00DB2CB4" w:rsidRDefault="00826376" w:rsidP="00826376">
      <w:pPr>
        <w:spacing w:line="288" w:lineRule="auto"/>
        <w:ind w:firstLineChars="200" w:firstLine="482"/>
        <w:rPr>
          <w:rFonts w:ascii="楷体_GB2312" w:eastAsia="楷体_GB2312" w:hAnsi="华文仿宋" w:hint="eastAsia"/>
          <w:b/>
          <w:color w:val="000000"/>
          <w:sz w:val="24"/>
        </w:rPr>
      </w:pPr>
      <w:r w:rsidRPr="00DB2CB4">
        <w:rPr>
          <w:rFonts w:ascii="楷体_GB2312" w:eastAsia="楷体_GB2312" w:hAnsi="华文仿宋" w:hint="eastAsia"/>
          <w:b/>
          <w:color w:val="000000"/>
          <w:sz w:val="24"/>
        </w:rPr>
        <w:t>学校人才培养目标</w:t>
      </w:r>
    </w:p>
    <w:p w:rsidR="00826376" w:rsidRPr="00DB2CB4" w:rsidRDefault="00826376" w:rsidP="00826376">
      <w:pPr>
        <w:spacing w:line="288" w:lineRule="auto"/>
        <w:ind w:firstLineChars="200" w:firstLine="480"/>
        <w:rPr>
          <w:rFonts w:ascii="楷体_GB2312" w:eastAsia="楷体_GB2312" w:hAnsi="华文仿宋" w:hint="eastAsia"/>
          <w:b/>
          <w:color w:val="000000"/>
          <w:sz w:val="24"/>
        </w:rPr>
      </w:pPr>
      <w:r w:rsidRPr="00DB2CB4">
        <w:rPr>
          <w:rFonts w:ascii="楷体_GB2312" w:eastAsia="楷体_GB2312" w:hAnsi="华文仿宋" w:hint="eastAsia"/>
          <w:sz w:val="24"/>
        </w:rPr>
        <w:t>海南大学是于2007年8月由原华南热带农业大学与原海南大学合并组建而成的省属综合性重点大学，是海南省与教育部共建高校和国家“211工程”</w:t>
      </w:r>
      <w:r>
        <w:rPr>
          <w:rFonts w:ascii="楷体_GB2312" w:eastAsia="楷体_GB2312" w:hAnsi="华文仿宋" w:hint="eastAsia"/>
          <w:sz w:val="24"/>
        </w:rPr>
        <w:t>重点</w:t>
      </w:r>
      <w:r w:rsidRPr="00DB2CB4">
        <w:rPr>
          <w:rFonts w:ascii="楷体_GB2312" w:eastAsia="楷体_GB2312" w:hAnsi="华文仿宋" w:hint="eastAsia"/>
          <w:sz w:val="24"/>
        </w:rPr>
        <w:t>建设高校。学校定位“立足海南、面向全国、辐射东南亚”，充分利用热区和海南的区位优势及资源条件，围绕热带农业、热带植物资源和热带海洋生物资源的开发与利用、新材料科学与化工制造技术、食品科学与工程、生态与环境保护等领域重点建设，要把海南大学建设成为一所特色鲜明、综合实力强、在国内同类院校中处于先进地位、在国际上特别是东南亚有较好影响的教学研究型“211工程”综合性大学，成为人才培养、知识创新和社会服务的重要基地。</w:t>
      </w:r>
      <w:r>
        <w:rPr>
          <w:rFonts w:ascii="楷体_GB2312" w:eastAsia="楷体_GB2312" w:hAnsi="华文仿宋" w:hint="eastAsia"/>
          <w:sz w:val="24"/>
        </w:rPr>
        <w:t>海南大学旨在</w:t>
      </w:r>
      <w:r w:rsidRPr="0040116A">
        <w:rPr>
          <w:rFonts w:ascii="楷体_GB2312" w:eastAsia="楷体_GB2312" w:hAnsi="华文仿宋" w:hint="eastAsia"/>
          <w:color w:val="000000"/>
          <w:sz w:val="24"/>
        </w:rPr>
        <w:t>培养素质全面、学识深厚，具有创新精神和实践能力、有可持续发展潜力的新型人才。</w:t>
      </w:r>
    </w:p>
    <w:p w:rsidR="00826376" w:rsidRPr="00E46DBF" w:rsidRDefault="00826376" w:rsidP="00826376">
      <w:pPr>
        <w:spacing w:line="288" w:lineRule="auto"/>
        <w:ind w:firstLineChars="200" w:firstLine="482"/>
        <w:rPr>
          <w:rFonts w:ascii="楷体_GB2312" w:eastAsia="楷体_GB2312" w:hAnsi="华文仿宋" w:cs="Arial" w:hint="eastAsia"/>
          <w:b/>
          <w:color w:val="000000"/>
          <w:kern w:val="0"/>
          <w:sz w:val="24"/>
        </w:rPr>
      </w:pPr>
    </w:p>
    <w:p w:rsidR="00826376" w:rsidRPr="00DB2CB4" w:rsidRDefault="00826376" w:rsidP="00826376">
      <w:pPr>
        <w:spacing w:line="288" w:lineRule="auto"/>
        <w:ind w:firstLineChars="200" w:firstLine="482"/>
        <w:rPr>
          <w:rFonts w:ascii="楷体_GB2312" w:eastAsia="楷体_GB2312" w:hAnsi="华文仿宋" w:cs="Arial" w:hint="eastAsia"/>
          <w:color w:val="000000"/>
          <w:kern w:val="0"/>
          <w:sz w:val="24"/>
        </w:rPr>
      </w:pPr>
      <w:r w:rsidRPr="00DB2CB4">
        <w:rPr>
          <w:rFonts w:ascii="楷体_GB2312" w:eastAsia="楷体_GB2312" w:hAnsi="华文仿宋" w:cs="Arial" w:hint="eastAsia"/>
          <w:b/>
          <w:color w:val="000000"/>
          <w:kern w:val="0"/>
          <w:sz w:val="24"/>
        </w:rPr>
        <w:t>《无机化学》定位</w:t>
      </w:r>
    </w:p>
    <w:p w:rsidR="00826376" w:rsidRPr="00DB2CB4" w:rsidRDefault="00826376" w:rsidP="00826376">
      <w:pPr>
        <w:spacing w:line="288" w:lineRule="auto"/>
        <w:ind w:firstLineChars="200" w:firstLine="480"/>
        <w:rPr>
          <w:rFonts w:ascii="楷体_GB2312" w:eastAsia="楷体_GB2312" w:hAnsi="华文仿宋" w:cs="Arial" w:hint="eastAsia"/>
          <w:color w:val="000000"/>
          <w:kern w:val="0"/>
          <w:sz w:val="24"/>
        </w:rPr>
      </w:pPr>
      <w:r w:rsidRPr="00DB2CB4">
        <w:rPr>
          <w:rFonts w:ascii="楷体_GB2312" w:eastAsia="楷体_GB2312" w:hAnsi="华文仿宋" w:hint="eastAsia"/>
          <w:sz w:val="24"/>
        </w:rPr>
        <w:t>《无机化学》是研究无机物质组成、结构、性质和变化规律的一门科学，</w:t>
      </w:r>
      <w:r w:rsidRPr="00DB2CB4">
        <w:rPr>
          <w:rFonts w:ascii="楷体_GB2312" w:eastAsia="楷体_GB2312" w:hAnsi="华文仿宋" w:cs="Arial" w:hint="eastAsia"/>
          <w:color w:val="000000"/>
          <w:sz w:val="24"/>
        </w:rPr>
        <w:t>是化学学科的一个重要分支，</w:t>
      </w:r>
      <w:r w:rsidRPr="00DB2CB4">
        <w:rPr>
          <w:rFonts w:ascii="楷体_GB2312" w:eastAsia="楷体_GB2312" w:hAnsi="华文仿宋" w:hint="eastAsia"/>
          <w:sz w:val="24"/>
        </w:rPr>
        <w:t>无机化学课程是学习分析化学、有机化学、物理化学及后续专业课程的必要基础，无机化学课程是学生中学化学学习和大学学习的重要纽带，是开启学生大学化学学习的第一把钥匙。</w:t>
      </w:r>
    </w:p>
    <w:p w:rsidR="00826376" w:rsidRPr="00DB2CB4" w:rsidRDefault="00826376" w:rsidP="00826376">
      <w:pPr>
        <w:spacing w:line="288" w:lineRule="auto"/>
        <w:ind w:firstLineChars="200" w:firstLine="480"/>
        <w:rPr>
          <w:rFonts w:ascii="楷体_GB2312" w:eastAsia="楷体_GB2312" w:hAnsi="华文仿宋" w:cs="Arial" w:hint="eastAsia"/>
          <w:color w:val="000000"/>
          <w:kern w:val="0"/>
          <w:sz w:val="24"/>
        </w:rPr>
      </w:pPr>
    </w:p>
    <w:p w:rsidR="00826376" w:rsidRPr="00DB2CB4" w:rsidRDefault="00826376" w:rsidP="00826376">
      <w:pPr>
        <w:spacing w:line="288" w:lineRule="auto"/>
        <w:ind w:firstLineChars="200" w:firstLine="482"/>
        <w:rPr>
          <w:rFonts w:ascii="楷体_GB2312" w:eastAsia="楷体_GB2312" w:hAnsi="华文仿宋" w:cs="Arial" w:hint="eastAsia"/>
          <w:color w:val="000000"/>
          <w:kern w:val="0"/>
          <w:sz w:val="24"/>
        </w:rPr>
      </w:pPr>
      <w:r w:rsidRPr="00DB2CB4">
        <w:rPr>
          <w:rFonts w:ascii="楷体_GB2312" w:eastAsia="楷体_GB2312" w:hAnsi="华文仿宋" w:cs="Arial" w:hint="eastAsia"/>
          <w:b/>
          <w:color w:val="000000"/>
          <w:kern w:val="0"/>
          <w:sz w:val="24"/>
        </w:rPr>
        <w:t>课程目标</w:t>
      </w:r>
    </w:p>
    <w:p w:rsidR="00826376" w:rsidRDefault="00826376" w:rsidP="00826376">
      <w:pPr>
        <w:pStyle w:val="a3"/>
        <w:spacing w:line="288" w:lineRule="auto"/>
        <w:ind w:firstLine="480"/>
        <w:rPr>
          <w:rFonts w:ascii="楷体_GB2312" w:eastAsia="楷体_GB2312" w:hAnsi="华文仿宋" w:cs="Arial" w:hint="eastAsia"/>
          <w:color w:val="000000"/>
          <w:sz w:val="24"/>
        </w:rPr>
      </w:pPr>
      <w:r w:rsidRPr="00FC4B18">
        <w:rPr>
          <w:rFonts w:ascii="楷体_GB2312" w:eastAsia="楷体_GB2312" w:hAnsi="华文仿宋" w:cs="Arial" w:hint="eastAsia"/>
          <w:color w:val="000000"/>
          <w:sz w:val="24"/>
        </w:rPr>
        <w:t>通过</w:t>
      </w:r>
      <w:r w:rsidRPr="00DB2CB4">
        <w:rPr>
          <w:rFonts w:ascii="楷体_GB2312" w:eastAsia="楷体_GB2312" w:hAnsi="华文仿宋" w:hint="eastAsia"/>
          <w:sz w:val="24"/>
        </w:rPr>
        <w:t>《无机化学</w:t>
      </w:r>
      <w:r>
        <w:rPr>
          <w:rFonts w:ascii="楷体_GB2312" w:eastAsia="楷体_GB2312" w:hAnsi="华文仿宋" w:hint="eastAsia"/>
          <w:sz w:val="24"/>
        </w:rPr>
        <w:t>》</w:t>
      </w:r>
      <w:r w:rsidRPr="00FC4B18">
        <w:rPr>
          <w:rFonts w:ascii="楷体_GB2312" w:eastAsia="楷体_GB2312" w:hAnsi="华文仿宋" w:cs="Arial" w:hint="eastAsia"/>
          <w:color w:val="000000"/>
          <w:sz w:val="24"/>
        </w:rPr>
        <w:t>课程学习，学生将掌握</w:t>
      </w:r>
      <w:r>
        <w:rPr>
          <w:rFonts w:ascii="楷体_GB2312" w:eastAsia="楷体_GB2312" w:hAnsi="华文仿宋" w:cs="Arial" w:hint="eastAsia"/>
          <w:color w:val="000000"/>
          <w:sz w:val="24"/>
        </w:rPr>
        <w:t>化学基本知识</w:t>
      </w:r>
      <w:r w:rsidRPr="00FC4B18">
        <w:rPr>
          <w:rFonts w:ascii="楷体_GB2312" w:eastAsia="楷体_GB2312" w:hAnsi="华文仿宋" w:cs="Arial" w:hint="eastAsia"/>
          <w:color w:val="000000"/>
          <w:sz w:val="24"/>
        </w:rPr>
        <w:t>、化学热力学、化学动力学、化学平衡、酸碱平衡、沉淀溶解平衡、氧化还原、元素周期律、原子结构、分子结构等基本原理知识，以及重要元素和化合物的主要结构、性质、制备、用途，培养学生</w:t>
      </w:r>
      <w:proofErr w:type="gramStart"/>
      <w:r w:rsidRPr="00FC4B18">
        <w:rPr>
          <w:rFonts w:ascii="楷体_GB2312" w:eastAsia="楷体_GB2312" w:hAnsi="华文仿宋" w:cs="Arial" w:hint="eastAsia"/>
          <w:color w:val="000000"/>
          <w:sz w:val="24"/>
        </w:rPr>
        <w:t>独立利用</w:t>
      </w:r>
      <w:proofErr w:type="gramEnd"/>
      <w:r w:rsidRPr="00FC4B18">
        <w:rPr>
          <w:rFonts w:ascii="楷体_GB2312" w:eastAsia="楷体_GB2312" w:hAnsi="华文仿宋" w:cs="Arial" w:hint="eastAsia"/>
          <w:color w:val="000000"/>
          <w:sz w:val="24"/>
        </w:rPr>
        <w:t>无机化学知识解决具体实践问题、自学和利用参考资料等方面的能力，也为《分析化学》、《有机化学》、《物理化学》、《结构化学》和后续专业课程的学习奠定基础。同时</w:t>
      </w:r>
      <w:r w:rsidRPr="00FC4B18">
        <w:rPr>
          <w:rFonts w:ascii="楷体_GB2312" w:eastAsia="楷体_GB2312" w:hAnsi="华文仿宋" w:cs="Arial"/>
          <w:color w:val="000000"/>
          <w:sz w:val="24"/>
        </w:rPr>
        <w:t>使</w:t>
      </w:r>
      <w:r w:rsidRPr="00FC4B18">
        <w:rPr>
          <w:rFonts w:ascii="楷体_GB2312" w:eastAsia="楷体_GB2312" w:hAnsi="华文仿宋" w:cs="Arial" w:hint="eastAsia"/>
          <w:color w:val="000000"/>
          <w:sz w:val="24"/>
        </w:rPr>
        <w:t>能使</w:t>
      </w:r>
      <w:r w:rsidRPr="00FC4B18">
        <w:rPr>
          <w:rFonts w:ascii="楷体_GB2312" w:eastAsia="楷体_GB2312" w:hAnsi="华文仿宋" w:cs="Arial"/>
          <w:color w:val="000000"/>
          <w:sz w:val="24"/>
        </w:rPr>
        <w:t>学生了解目前与无机化学相关的新领域，开阔学生的眼界，为将来从事科学研究打下坚实的基础。</w:t>
      </w:r>
    </w:p>
    <w:p w:rsidR="00826376" w:rsidRDefault="00826376" w:rsidP="00826376">
      <w:pPr>
        <w:jc w:val="left"/>
        <w:rPr>
          <w:rFonts w:ascii="宋体" w:hAnsi="宋体" w:hint="eastAsia"/>
          <w:szCs w:val="21"/>
        </w:rPr>
      </w:pPr>
    </w:p>
    <w:p w:rsidR="00826376" w:rsidRPr="00826376" w:rsidRDefault="00826376" w:rsidP="00826376">
      <w:pPr>
        <w:jc w:val="left"/>
        <w:rPr>
          <w:rFonts w:ascii="华文楷体" w:eastAsia="华文楷体" w:hAnsi="华文楷体" w:hint="eastAsia"/>
          <w:b/>
          <w:sz w:val="28"/>
          <w:szCs w:val="28"/>
        </w:rPr>
      </w:pPr>
      <w:r w:rsidRPr="00826376">
        <w:rPr>
          <w:rFonts w:ascii="华文楷体" w:eastAsia="华文楷体" w:hAnsi="华文楷体" w:hint="eastAsia"/>
          <w:b/>
          <w:sz w:val="28"/>
          <w:szCs w:val="28"/>
        </w:rPr>
        <w:t>二、</w:t>
      </w:r>
      <w:r w:rsidRPr="00826376">
        <w:rPr>
          <w:rFonts w:ascii="华文楷体" w:eastAsia="华文楷体" w:hAnsi="华文楷体" w:hint="eastAsia"/>
          <w:b/>
          <w:sz w:val="28"/>
          <w:szCs w:val="28"/>
        </w:rPr>
        <w:t>知识模块顺序及对应的学时</w:t>
      </w:r>
    </w:p>
    <w:p w:rsidR="00826376" w:rsidRDefault="00826376" w:rsidP="00826376">
      <w:pPr>
        <w:spacing w:line="288" w:lineRule="auto"/>
        <w:ind w:firstLine="435"/>
        <w:jc w:val="left"/>
        <w:rPr>
          <w:rFonts w:ascii="楷体_GB2312" w:eastAsia="楷体_GB2312" w:hAnsi="宋体" w:cs="Arial" w:hint="eastAsia"/>
          <w:b/>
          <w:color w:val="000000"/>
          <w:sz w:val="24"/>
        </w:rPr>
      </w:pPr>
    </w:p>
    <w:p w:rsidR="00826376" w:rsidRPr="00616C19" w:rsidRDefault="00826376" w:rsidP="00826376">
      <w:pPr>
        <w:spacing w:line="288" w:lineRule="auto"/>
        <w:ind w:firstLine="435"/>
        <w:jc w:val="left"/>
        <w:rPr>
          <w:rFonts w:ascii="楷体_GB2312" w:eastAsia="楷体_GB2312" w:hAnsi="宋体" w:cs="Arial" w:hint="eastAsia"/>
          <w:b/>
          <w:color w:val="000000"/>
          <w:sz w:val="24"/>
        </w:rPr>
      </w:pPr>
      <w:r w:rsidRPr="00616C19">
        <w:rPr>
          <w:rFonts w:ascii="楷体_GB2312" w:eastAsia="楷体_GB2312" w:hAnsi="宋体" w:cs="Arial" w:hint="eastAsia"/>
          <w:b/>
          <w:color w:val="000000"/>
          <w:sz w:val="24"/>
        </w:rPr>
        <w:t>第1层次（64学时）</w:t>
      </w:r>
    </w:p>
    <w:p w:rsidR="00826376" w:rsidRPr="00616C19" w:rsidRDefault="00826376" w:rsidP="00826376">
      <w:pPr>
        <w:spacing w:line="288" w:lineRule="auto"/>
        <w:ind w:firstLine="435"/>
        <w:jc w:val="left"/>
        <w:rPr>
          <w:rFonts w:ascii="楷体_GB2312" w:eastAsia="楷体_GB2312" w:hAnsi="仿宋" w:cs="Arial" w:hint="eastAsia"/>
          <w:color w:val="000000"/>
          <w:sz w:val="24"/>
        </w:rPr>
      </w:pPr>
      <w:r w:rsidRPr="00616C19">
        <w:rPr>
          <w:rFonts w:ascii="楷体_GB2312" w:eastAsia="楷体_GB2312" w:hAnsi="仿宋" w:cs="Arial" w:hint="eastAsia"/>
          <w:color w:val="000000"/>
          <w:sz w:val="24"/>
        </w:rPr>
        <w:t>无机化学课程内容分为三个板块，包括无机化学基本原理部分，物质结构、元素化学部分，另外根据专业特点选讲无机化学前沿。</w:t>
      </w:r>
    </w:p>
    <w:p w:rsidR="00826376" w:rsidRPr="00616C19" w:rsidRDefault="00826376" w:rsidP="00826376">
      <w:pPr>
        <w:spacing w:line="288" w:lineRule="auto"/>
        <w:ind w:firstLine="435"/>
        <w:jc w:val="left"/>
        <w:rPr>
          <w:rFonts w:ascii="楷体_GB2312" w:eastAsia="楷体_GB2312" w:hAnsi="仿宋" w:cs="Arial" w:hint="eastAsia"/>
          <w:color w:val="000000"/>
          <w:sz w:val="24"/>
        </w:rPr>
      </w:pPr>
      <w:r w:rsidRPr="00616C19">
        <w:rPr>
          <w:rFonts w:ascii="楷体_GB2312" w:eastAsia="楷体_GB2312" w:hAnsi="仿宋" w:cs="Arial" w:hint="eastAsia"/>
          <w:color w:val="000000"/>
          <w:sz w:val="24"/>
        </w:rPr>
        <w:t>无机化学基本原理部分可分为热力学和动力学初步、四大平衡（酸碱及酸碱平衡、氧化还原平衡、沉淀平衡和配位平衡）</w:t>
      </w:r>
    </w:p>
    <w:p w:rsidR="00826376" w:rsidRPr="00616C19" w:rsidRDefault="00826376" w:rsidP="00826376">
      <w:pPr>
        <w:spacing w:line="288" w:lineRule="auto"/>
        <w:ind w:firstLine="435"/>
        <w:jc w:val="left"/>
        <w:rPr>
          <w:rFonts w:ascii="楷体_GB2312" w:eastAsia="楷体_GB2312" w:hAnsi="仿宋" w:cs="Arial" w:hint="eastAsia"/>
          <w:color w:val="000000"/>
          <w:sz w:val="24"/>
        </w:rPr>
      </w:pPr>
      <w:r w:rsidRPr="00616C19">
        <w:rPr>
          <w:rFonts w:ascii="楷体_GB2312" w:eastAsia="楷体_GB2312" w:hAnsi="仿宋" w:cs="Arial" w:hint="eastAsia"/>
          <w:color w:val="000000"/>
          <w:sz w:val="24"/>
        </w:rPr>
        <w:t>结构部分包括原子结构、分子结构、固体结构和配合物结构</w:t>
      </w:r>
    </w:p>
    <w:p w:rsidR="00826376" w:rsidRPr="00616C19" w:rsidRDefault="00826376" w:rsidP="00826376">
      <w:pPr>
        <w:spacing w:line="288" w:lineRule="auto"/>
        <w:ind w:firstLine="435"/>
        <w:jc w:val="left"/>
        <w:rPr>
          <w:rFonts w:ascii="楷体_GB2312" w:eastAsia="楷体_GB2312" w:hAnsi="仿宋" w:cs="Arial" w:hint="eastAsia"/>
          <w:color w:val="000000"/>
          <w:sz w:val="24"/>
        </w:rPr>
      </w:pPr>
      <w:r w:rsidRPr="00616C19">
        <w:rPr>
          <w:rFonts w:ascii="楷体_GB2312" w:eastAsia="楷体_GB2312" w:hAnsi="仿宋" w:cs="Arial" w:hint="eastAsia"/>
          <w:color w:val="000000"/>
          <w:sz w:val="24"/>
        </w:rPr>
        <w:lastRenderedPageBreak/>
        <w:t>元素化学部分主要包括s区元素、p区元素、d区元素、ds区元素四部分。</w:t>
      </w:r>
    </w:p>
    <w:p w:rsidR="00826376" w:rsidRPr="00DF4315" w:rsidRDefault="00826376" w:rsidP="00826376">
      <w:pPr>
        <w:spacing w:line="288" w:lineRule="auto"/>
        <w:ind w:firstLineChars="200" w:firstLine="480"/>
        <w:jc w:val="left"/>
        <w:rPr>
          <w:rFonts w:ascii="仿宋" w:eastAsia="仿宋" w:hAnsi="仿宋" w:cs="Arial" w:hint="eastAsia"/>
          <w:color w:val="000000"/>
          <w:sz w:val="24"/>
        </w:rPr>
      </w:pPr>
      <w:r w:rsidRPr="00616C19">
        <w:rPr>
          <w:rFonts w:ascii="楷体_GB2312" w:eastAsia="楷体_GB2312" w:hAnsi="仿宋" w:cs="Arial" w:hint="eastAsia"/>
          <w:color w:val="000000"/>
          <w:sz w:val="24"/>
        </w:rPr>
        <w:t>无机化学学科前沿：无机化学中的一些新的分支以老师拟定学习范围和参考资料，学生自学为主，部分专业适当讲授。</w:t>
      </w:r>
    </w:p>
    <w:p w:rsidR="00826376" w:rsidRPr="003A212A" w:rsidRDefault="00826376" w:rsidP="00826376">
      <w:pPr>
        <w:spacing w:line="288" w:lineRule="auto"/>
        <w:rPr>
          <w:rFonts w:hint="eastAsia"/>
          <w:color w:val="000000"/>
        </w:rPr>
      </w:pPr>
    </w:p>
    <w:tbl>
      <w:tblPr>
        <w:tblW w:w="0" w:type="auto"/>
        <w:jc w:val="center"/>
        <w:tblLayout w:type="fixed"/>
        <w:tblLook w:val="0000" w:firstRow="0" w:lastRow="0" w:firstColumn="0" w:lastColumn="0" w:noHBand="0" w:noVBand="0"/>
      </w:tblPr>
      <w:tblGrid>
        <w:gridCol w:w="636"/>
        <w:gridCol w:w="2736"/>
        <w:gridCol w:w="2732"/>
        <w:gridCol w:w="1161"/>
      </w:tblGrid>
      <w:tr w:rsidR="00826376" w:rsidRPr="003A212A" w:rsidTr="00366525">
        <w:tblPrEx>
          <w:tblCellMar>
            <w:top w:w="0" w:type="dxa"/>
            <w:bottom w:w="0" w:type="dxa"/>
          </w:tblCellMar>
        </w:tblPrEx>
        <w:trPr>
          <w:jc w:val="center"/>
        </w:trPr>
        <w:tc>
          <w:tcPr>
            <w:tcW w:w="636"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autoSpaceDE w:val="0"/>
              <w:autoSpaceDN w:val="0"/>
              <w:adjustRightInd w:val="0"/>
              <w:jc w:val="center"/>
              <w:rPr>
                <w:rFonts w:ascii="楷体_GB2312" w:eastAsia="楷体_GB2312" w:hAnsi="宋体" w:hint="eastAsia"/>
                <w:color w:val="000000"/>
                <w:szCs w:val="21"/>
              </w:rPr>
            </w:pPr>
            <w:r w:rsidRPr="00616C19">
              <w:rPr>
                <w:rFonts w:ascii="楷体_GB2312" w:eastAsia="楷体_GB2312" w:hAnsi="宋体" w:hint="eastAsia"/>
                <w:color w:val="000000"/>
                <w:szCs w:val="21"/>
                <w:lang w:val="zh-CN"/>
              </w:rPr>
              <w:t>序号</w:t>
            </w:r>
          </w:p>
        </w:tc>
        <w:tc>
          <w:tcPr>
            <w:tcW w:w="2736"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autoSpaceDE w:val="0"/>
              <w:autoSpaceDN w:val="0"/>
              <w:adjustRightInd w:val="0"/>
              <w:ind w:leftChars="-1" w:hangingChars="1" w:hanging="2"/>
              <w:jc w:val="center"/>
              <w:rPr>
                <w:rFonts w:ascii="楷体_GB2312" w:eastAsia="楷体_GB2312" w:hAnsi="宋体" w:hint="eastAsia"/>
                <w:color w:val="000000"/>
                <w:szCs w:val="21"/>
              </w:rPr>
            </w:pPr>
            <w:r w:rsidRPr="00616C19">
              <w:rPr>
                <w:rFonts w:ascii="楷体_GB2312" w:eastAsia="楷体_GB2312" w:hAnsi="宋体" w:hint="eastAsia"/>
                <w:color w:val="000000"/>
                <w:szCs w:val="21"/>
                <w:lang w:val="zh-CN"/>
              </w:rPr>
              <w:t>教 学 内 容</w:t>
            </w:r>
          </w:p>
        </w:tc>
        <w:tc>
          <w:tcPr>
            <w:tcW w:w="2732"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autoSpaceDE w:val="0"/>
              <w:autoSpaceDN w:val="0"/>
              <w:adjustRightInd w:val="0"/>
              <w:ind w:firstLineChars="50" w:firstLine="105"/>
              <w:jc w:val="center"/>
              <w:rPr>
                <w:rFonts w:ascii="楷体_GB2312" w:eastAsia="楷体_GB2312" w:hAnsi="宋体" w:hint="eastAsia"/>
                <w:color w:val="000000"/>
                <w:szCs w:val="21"/>
              </w:rPr>
            </w:pPr>
            <w:r w:rsidRPr="00616C19">
              <w:rPr>
                <w:rFonts w:ascii="楷体_GB2312" w:eastAsia="楷体_GB2312" w:hAnsi="宋体" w:hint="eastAsia"/>
                <w:color w:val="000000"/>
                <w:szCs w:val="21"/>
                <w:lang w:val="zh-CN"/>
              </w:rPr>
              <w:t>学 时</w:t>
            </w:r>
          </w:p>
        </w:tc>
        <w:tc>
          <w:tcPr>
            <w:tcW w:w="1161" w:type="dxa"/>
            <w:tcBorders>
              <w:top w:val="single" w:sz="6" w:space="0" w:color="auto"/>
              <w:left w:val="single" w:sz="6" w:space="0" w:color="auto"/>
              <w:bottom w:val="single" w:sz="6" w:space="0" w:color="auto"/>
              <w:right w:val="single" w:sz="6" w:space="0" w:color="auto"/>
            </w:tcBorders>
          </w:tcPr>
          <w:p w:rsidR="00826376" w:rsidRPr="00616C19" w:rsidRDefault="00826376" w:rsidP="00366525">
            <w:pPr>
              <w:autoSpaceDE w:val="0"/>
              <w:autoSpaceDN w:val="0"/>
              <w:adjustRightInd w:val="0"/>
              <w:ind w:firstLineChars="50" w:firstLine="105"/>
              <w:jc w:val="center"/>
              <w:rPr>
                <w:rFonts w:ascii="楷体_GB2312" w:eastAsia="楷体_GB2312" w:hAnsi="宋体" w:hint="eastAsia"/>
                <w:color w:val="000000"/>
                <w:szCs w:val="21"/>
                <w:lang w:val="zh-CN"/>
              </w:rPr>
            </w:pPr>
            <w:r w:rsidRPr="00616C19">
              <w:rPr>
                <w:rFonts w:ascii="楷体_GB2312" w:eastAsia="楷体_GB2312" w:hAnsi="宋体" w:hint="eastAsia"/>
                <w:color w:val="000000"/>
                <w:szCs w:val="21"/>
                <w:lang w:val="zh-CN"/>
              </w:rPr>
              <w:t>课外学时</w:t>
            </w:r>
          </w:p>
        </w:tc>
      </w:tr>
      <w:tr w:rsidR="00826376" w:rsidRPr="003A212A" w:rsidTr="00366525">
        <w:tblPrEx>
          <w:tblCellMar>
            <w:top w:w="0" w:type="dxa"/>
            <w:bottom w:w="0" w:type="dxa"/>
          </w:tblCellMar>
        </w:tblPrEx>
        <w:trPr>
          <w:jc w:val="center"/>
        </w:trPr>
        <w:tc>
          <w:tcPr>
            <w:tcW w:w="636"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autoSpaceDE w:val="0"/>
              <w:autoSpaceDN w:val="0"/>
              <w:adjustRightInd w:val="0"/>
              <w:ind w:firstLineChars="50" w:firstLine="105"/>
              <w:jc w:val="center"/>
              <w:rPr>
                <w:rFonts w:ascii="楷体_GB2312" w:eastAsia="楷体_GB2312" w:hAnsi="宋体" w:hint="eastAsia"/>
                <w:color w:val="000000"/>
                <w:szCs w:val="21"/>
              </w:rPr>
            </w:pPr>
            <w:r w:rsidRPr="00616C19">
              <w:rPr>
                <w:rFonts w:ascii="楷体_GB2312" w:eastAsia="楷体_GB2312" w:hAnsi="宋体" w:hint="eastAsia"/>
                <w:color w:val="000000"/>
                <w:szCs w:val="21"/>
              </w:rPr>
              <w:t>1</w:t>
            </w:r>
          </w:p>
        </w:tc>
        <w:tc>
          <w:tcPr>
            <w:tcW w:w="2736"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autoSpaceDE w:val="0"/>
              <w:autoSpaceDN w:val="0"/>
              <w:adjustRightInd w:val="0"/>
              <w:rPr>
                <w:rFonts w:ascii="楷体_GB2312" w:eastAsia="楷体_GB2312" w:hAnsi="宋体" w:hint="eastAsia"/>
                <w:color w:val="000000"/>
                <w:szCs w:val="21"/>
              </w:rPr>
            </w:pPr>
            <w:proofErr w:type="gramStart"/>
            <w:r w:rsidRPr="00616C19">
              <w:rPr>
                <w:rFonts w:ascii="楷体_GB2312" w:eastAsia="楷体_GB2312" w:hAnsi="宋体" w:hint="eastAsia"/>
                <w:color w:val="000000"/>
                <w:szCs w:val="21"/>
                <w:lang w:val="zh-CN"/>
              </w:rPr>
              <w:t>绪</w:t>
            </w:r>
            <w:proofErr w:type="gramEnd"/>
            <w:r w:rsidRPr="00616C19">
              <w:rPr>
                <w:rFonts w:ascii="楷体_GB2312" w:eastAsia="楷体_GB2312" w:hAnsi="宋体" w:hint="eastAsia"/>
                <w:color w:val="000000"/>
                <w:szCs w:val="21"/>
              </w:rPr>
              <w:t xml:space="preserve"> </w:t>
            </w:r>
            <w:r w:rsidRPr="00616C19">
              <w:rPr>
                <w:rFonts w:ascii="楷体_GB2312" w:eastAsia="楷体_GB2312" w:hAnsi="宋体" w:hint="eastAsia"/>
                <w:color w:val="000000"/>
                <w:szCs w:val="21"/>
                <w:lang w:val="zh-CN"/>
              </w:rPr>
              <w:t>论</w:t>
            </w:r>
          </w:p>
        </w:tc>
        <w:tc>
          <w:tcPr>
            <w:tcW w:w="2732"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autoSpaceDE w:val="0"/>
              <w:autoSpaceDN w:val="0"/>
              <w:adjustRightInd w:val="0"/>
              <w:ind w:firstLineChars="50" w:firstLine="105"/>
              <w:jc w:val="center"/>
              <w:rPr>
                <w:rFonts w:ascii="楷体_GB2312" w:eastAsia="楷体_GB2312" w:hAnsi="宋体" w:hint="eastAsia"/>
                <w:color w:val="000000"/>
                <w:szCs w:val="21"/>
              </w:rPr>
            </w:pPr>
            <w:r w:rsidRPr="00616C19">
              <w:rPr>
                <w:rFonts w:ascii="楷体_GB2312" w:eastAsia="楷体_GB2312" w:hAnsi="宋体" w:hint="eastAsia"/>
                <w:color w:val="000000"/>
                <w:szCs w:val="21"/>
              </w:rPr>
              <w:t xml:space="preserve">1 </w:t>
            </w:r>
          </w:p>
        </w:tc>
        <w:tc>
          <w:tcPr>
            <w:tcW w:w="1161" w:type="dxa"/>
            <w:tcBorders>
              <w:top w:val="single" w:sz="6" w:space="0" w:color="auto"/>
              <w:left w:val="single" w:sz="6" w:space="0" w:color="auto"/>
              <w:bottom w:val="single" w:sz="6" w:space="0" w:color="auto"/>
              <w:right w:val="single" w:sz="6" w:space="0" w:color="auto"/>
            </w:tcBorders>
          </w:tcPr>
          <w:p w:rsidR="00826376" w:rsidRPr="00616C19" w:rsidRDefault="00826376" w:rsidP="00366525">
            <w:pPr>
              <w:autoSpaceDE w:val="0"/>
              <w:autoSpaceDN w:val="0"/>
              <w:adjustRightInd w:val="0"/>
              <w:ind w:firstLineChars="50" w:firstLine="105"/>
              <w:jc w:val="center"/>
              <w:rPr>
                <w:rFonts w:ascii="楷体_GB2312" w:eastAsia="楷体_GB2312" w:hAnsi="宋体" w:hint="eastAsia"/>
                <w:color w:val="000000"/>
                <w:szCs w:val="21"/>
              </w:rPr>
            </w:pPr>
            <w:r w:rsidRPr="00616C19">
              <w:rPr>
                <w:rFonts w:ascii="楷体_GB2312" w:eastAsia="楷体_GB2312" w:hAnsi="宋体" w:hint="eastAsia"/>
                <w:color w:val="000000"/>
                <w:szCs w:val="21"/>
              </w:rPr>
              <w:t>1</w:t>
            </w:r>
          </w:p>
        </w:tc>
      </w:tr>
      <w:tr w:rsidR="00826376" w:rsidRPr="003A212A" w:rsidTr="00366525">
        <w:tblPrEx>
          <w:tblCellMar>
            <w:top w:w="0" w:type="dxa"/>
            <w:bottom w:w="0" w:type="dxa"/>
          </w:tblCellMar>
        </w:tblPrEx>
        <w:trPr>
          <w:jc w:val="center"/>
        </w:trPr>
        <w:tc>
          <w:tcPr>
            <w:tcW w:w="636"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autoSpaceDE w:val="0"/>
              <w:autoSpaceDN w:val="0"/>
              <w:adjustRightInd w:val="0"/>
              <w:ind w:firstLineChars="50" w:firstLine="105"/>
              <w:jc w:val="center"/>
              <w:rPr>
                <w:rFonts w:ascii="楷体_GB2312" w:eastAsia="楷体_GB2312" w:hAnsi="宋体" w:hint="eastAsia"/>
                <w:color w:val="000000"/>
                <w:szCs w:val="21"/>
              </w:rPr>
            </w:pPr>
            <w:r w:rsidRPr="00616C19">
              <w:rPr>
                <w:rFonts w:ascii="楷体_GB2312" w:eastAsia="楷体_GB2312" w:hAnsi="宋体" w:hint="eastAsia"/>
                <w:color w:val="000000"/>
                <w:szCs w:val="21"/>
              </w:rPr>
              <w:t>2</w:t>
            </w:r>
          </w:p>
        </w:tc>
        <w:tc>
          <w:tcPr>
            <w:tcW w:w="2736"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autoSpaceDE w:val="0"/>
              <w:autoSpaceDN w:val="0"/>
              <w:adjustRightInd w:val="0"/>
              <w:rPr>
                <w:rFonts w:ascii="楷体_GB2312" w:eastAsia="楷体_GB2312" w:hAnsi="宋体" w:hint="eastAsia"/>
                <w:color w:val="000000"/>
                <w:szCs w:val="21"/>
                <w:lang w:val="zh-CN"/>
              </w:rPr>
            </w:pPr>
            <w:r w:rsidRPr="00616C19">
              <w:rPr>
                <w:rFonts w:ascii="楷体_GB2312" w:eastAsia="楷体_GB2312" w:hAnsi="宋体" w:hint="eastAsia"/>
                <w:color w:val="000000"/>
                <w:szCs w:val="21"/>
                <w:lang w:val="zh-CN"/>
              </w:rPr>
              <w:t>气体</w:t>
            </w:r>
          </w:p>
        </w:tc>
        <w:tc>
          <w:tcPr>
            <w:tcW w:w="2732"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autoSpaceDE w:val="0"/>
              <w:autoSpaceDN w:val="0"/>
              <w:adjustRightInd w:val="0"/>
              <w:ind w:firstLineChars="50" w:firstLine="105"/>
              <w:jc w:val="center"/>
              <w:rPr>
                <w:rFonts w:ascii="楷体_GB2312" w:eastAsia="楷体_GB2312" w:hAnsi="宋体" w:hint="eastAsia"/>
                <w:color w:val="000000"/>
                <w:szCs w:val="21"/>
              </w:rPr>
            </w:pPr>
            <w:r w:rsidRPr="00616C19">
              <w:rPr>
                <w:rFonts w:ascii="楷体_GB2312" w:eastAsia="楷体_GB2312" w:hAnsi="宋体" w:hint="eastAsia"/>
                <w:color w:val="000000"/>
                <w:szCs w:val="21"/>
              </w:rPr>
              <w:t xml:space="preserve">1 </w:t>
            </w:r>
          </w:p>
        </w:tc>
        <w:tc>
          <w:tcPr>
            <w:tcW w:w="1161" w:type="dxa"/>
            <w:tcBorders>
              <w:top w:val="single" w:sz="6" w:space="0" w:color="auto"/>
              <w:left w:val="single" w:sz="6" w:space="0" w:color="auto"/>
              <w:bottom w:val="single" w:sz="6" w:space="0" w:color="auto"/>
              <w:right w:val="single" w:sz="6" w:space="0" w:color="auto"/>
            </w:tcBorders>
          </w:tcPr>
          <w:p w:rsidR="00826376" w:rsidRPr="00616C19" w:rsidRDefault="00826376" w:rsidP="00366525">
            <w:pPr>
              <w:autoSpaceDE w:val="0"/>
              <w:autoSpaceDN w:val="0"/>
              <w:adjustRightInd w:val="0"/>
              <w:ind w:firstLineChars="50" w:firstLine="105"/>
              <w:jc w:val="center"/>
              <w:rPr>
                <w:rFonts w:ascii="楷体_GB2312" w:eastAsia="楷体_GB2312" w:hAnsi="宋体" w:hint="eastAsia"/>
                <w:color w:val="000000"/>
                <w:szCs w:val="21"/>
              </w:rPr>
            </w:pPr>
            <w:r w:rsidRPr="00616C19">
              <w:rPr>
                <w:rFonts w:ascii="楷体_GB2312" w:eastAsia="楷体_GB2312" w:hAnsi="宋体" w:hint="eastAsia"/>
                <w:color w:val="000000"/>
                <w:szCs w:val="21"/>
              </w:rPr>
              <w:t>1</w:t>
            </w:r>
          </w:p>
        </w:tc>
      </w:tr>
      <w:tr w:rsidR="00826376" w:rsidRPr="003A212A" w:rsidTr="00366525">
        <w:tblPrEx>
          <w:tblCellMar>
            <w:top w:w="0" w:type="dxa"/>
            <w:bottom w:w="0" w:type="dxa"/>
          </w:tblCellMar>
        </w:tblPrEx>
        <w:trPr>
          <w:jc w:val="center"/>
        </w:trPr>
        <w:tc>
          <w:tcPr>
            <w:tcW w:w="636"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autoSpaceDE w:val="0"/>
              <w:autoSpaceDN w:val="0"/>
              <w:adjustRightInd w:val="0"/>
              <w:ind w:firstLineChars="50" w:firstLine="105"/>
              <w:jc w:val="center"/>
              <w:rPr>
                <w:rFonts w:ascii="楷体_GB2312" w:eastAsia="楷体_GB2312" w:hAnsi="宋体" w:hint="eastAsia"/>
                <w:color w:val="000000"/>
                <w:szCs w:val="21"/>
              </w:rPr>
            </w:pPr>
            <w:r w:rsidRPr="00616C19">
              <w:rPr>
                <w:rFonts w:ascii="楷体_GB2312" w:eastAsia="楷体_GB2312" w:hAnsi="宋体" w:hint="eastAsia"/>
                <w:color w:val="000000"/>
                <w:szCs w:val="21"/>
              </w:rPr>
              <w:t>3</w:t>
            </w:r>
          </w:p>
        </w:tc>
        <w:tc>
          <w:tcPr>
            <w:tcW w:w="2736"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autoSpaceDE w:val="0"/>
              <w:autoSpaceDN w:val="0"/>
              <w:adjustRightInd w:val="0"/>
              <w:rPr>
                <w:rFonts w:ascii="楷体_GB2312" w:eastAsia="楷体_GB2312" w:hAnsi="宋体" w:hint="eastAsia"/>
                <w:color w:val="000000"/>
                <w:szCs w:val="21"/>
              </w:rPr>
            </w:pPr>
            <w:r>
              <w:rPr>
                <w:rFonts w:ascii="楷体_GB2312" w:eastAsia="楷体_GB2312" w:hAnsi="宋体" w:hint="eastAsia"/>
                <w:color w:val="000000"/>
                <w:szCs w:val="21"/>
              </w:rPr>
              <w:t>热化学</w:t>
            </w:r>
          </w:p>
        </w:tc>
        <w:tc>
          <w:tcPr>
            <w:tcW w:w="2732"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autoSpaceDE w:val="0"/>
              <w:autoSpaceDN w:val="0"/>
              <w:adjustRightInd w:val="0"/>
              <w:ind w:firstLineChars="50" w:firstLine="105"/>
              <w:jc w:val="center"/>
              <w:rPr>
                <w:rFonts w:ascii="楷体_GB2312" w:eastAsia="楷体_GB2312" w:hAnsi="宋体" w:hint="eastAsia"/>
                <w:color w:val="000000"/>
                <w:szCs w:val="21"/>
              </w:rPr>
            </w:pPr>
            <w:r w:rsidRPr="00616C19">
              <w:rPr>
                <w:rFonts w:ascii="楷体_GB2312" w:eastAsia="楷体_GB2312" w:hAnsi="宋体" w:hint="eastAsia"/>
                <w:color w:val="000000"/>
                <w:szCs w:val="21"/>
              </w:rPr>
              <w:t>4</w:t>
            </w:r>
          </w:p>
        </w:tc>
        <w:tc>
          <w:tcPr>
            <w:tcW w:w="1161" w:type="dxa"/>
            <w:tcBorders>
              <w:top w:val="single" w:sz="6" w:space="0" w:color="auto"/>
              <w:left w:val="single" w:sz="6" w:space="0" w:color="auto"/>
              <w:bottom w:val="single" w:sz="6" w:space="0" w:color="auto"/>
              <w:right w:val="single" w:sz="6" w:space="0" w:color="auto"/>
            </w:tcBorders>
          </w:tcPr>
          <w:p w:rsidR="00826376" w:rsidRPr="00616C19" w:rsidRDefault="00826376" w:rsidP="00366525">
            <w:pPr>
              <w:autoSpaceDE w:val="0"/>
              <w:autoSpaceDN w:val="0"/>
              <w:adjustRightInd w:val="0"/>
              <w:ind w:firstLineChars="50" w:firstLine="105"/>
              <w:jc w:val="center"/>
              <w:rPr>
                <w:rFonts w:ascii="楷体_GB2312" w:eastAsia="楷体_GB2312" w:hAnsi="宋体" w:hint="eastAsia"/>
                <w:color w:val="000000"/>
                <w:szCs w:val="21"/>
              </w:rPr>
            </w:pPr>
            <w:r w:rsidRPr="00616C19">
              <w:rPr>
                <w:rFonts w:ascii="楷体_GB2312" w:eastAsia="楷体_GB2312" w:hAnsi="宋体" w:hint="eastAsia"/>
                <w:color w:val="000000"/>
                <w:szCs w:val="21"/>
              </w:rPr>
              <w:t>2</w:t>
            </w:r>
          </w:p>
        </w:tc>
      </w:tr>
      <w:tr w:rsidR="00826376" w:rsidRPr="003A212A" w:rsidTr="00366525">
        <w:tblPrEx>
          <w:tblCellMar>
            <w:top w:w="0" w:type="dxa"/>
            <w:bottom w:w="0" w:type="dxa"/>
          </w:tblCellMar>
        </w:tblPrEx>
        <w:trPr>
          <w:jc w:val="center"/>
        </w:trPr>
        <w:tc>
          <w:tcPr>
            <w:tcW w:w="636"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autoSpaceDE w:val="0"/>
              <w:autoSpaceDN w:val="0"/>
              <w:adjustRightInd w:val="0"/>
              <w:ind w:firstLineChars="50" w:firstLine="105"/>
              <w:jc w:val="center"/>
              <w:rPr>
                <w:rFonts w:ascii="楷体_GB2312" w:eastAsia="楷体_GB2312" w:hAnsi="宋体" w:hint="eastAsia"/>
                <w:color w:val="000000"/>
                <w:szCs w:val="21"/>
              </w:rPr>
            </w:pPr>
            <w:r w:rsidRPr="00616C19">
              <w:rPr>
                <w:rFonts w:ascii="楷体_GB2312" w:eastAsia="楷体_GB2312" w:hAnsi="宋体" w:hint="eastAsia"/>
                <w:color w:val="000000"/>
                <w:szCs w:val="21"/>
              </w:rPr>
              <w:t>4</w:t>
            </w:r>
          </w:p>
        </w:tc>
        <w:tc>
          <w:tcPr>
            <w:tcW w:w="2736"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autoSpaceDE w:val="0"/>
              <w:autoSpaceDN w:val="0"/>
              <w:adjustRightInd w:val="0"/>
              <w:rPr>
                <w:rFonts w:ascii="楷体_GB2312" w:eastAsia="楷体_GB2312" w:hAnsi="宋体" w:hint="eastAsia"/>
                <w:color w:val="000000"/>
                <w:szCs w:val="21"/>
              </w:rPr>
            </w:pPr>
            <w:r w:rsidRPr="00616C19">
              <w:rPr>
                <w:rFonts w:ascii="楷体_GB2312" w:eastAsia="楷体_GB2312" w:hAnsi="宋体" w:hint="eastAsia"/>
                <w:color w:val="000000"/>
                <w:szCs w:val="21"/>
              </w:rPr>
              <w:t>化学</w:t>
            </w:r>
            <w:r w:rsidRPr="00616C19">
              <w:rPr>
                <w:rFonts w:ascii="楷体_GB2312" w:eastAsia="楷体_GB2312" w:hAnsi="宋体" w:hint="eastAsia"/>
                <w:color w:val="000000"/>
                <w:szCs w:val="21"/>
                <w:lang w:val="zh-CN"/>
              </w:rPr>
              <w:t>动力学基础</w:t>
            </w:r>
          </w:p>
        </w:tc>
        <w:tc>
          <w:tcPr>
            <w:tcW w:w="2732" w:type="dxa"/>
            <w:tcBorders>
              <w:top w:val="single" w:sz="6" w:space="0" w:color="auto"/>
              <w:left w:val="single" w:sz="6" w:space="0" w:color="auto"/>
              <w:bottom w:val="single" w:sz="6" w:space="0" w:color="auto"/>
              <w:right w:val="single" w:sz="6" w:space="0" w:color="auto"/>
            </w:tcBorders>
          </w:tcPr>
          <w:p w:rsidR="00826376" w:rsidRDefault="00826376" w:rsidP="00366525">
            <w:pPr>
              <w:jc w:val="center"/>
            </w:pPr>
            <w:r w:rsidRPr="00E20EDE">
              <w:rPr>
                <w:rFonts w:ascii="楷体_GB2312" w:eastAsia="楷体_GB2312" w:hAnsi="宋体" w:hint="eastAsia"/>
                <w:color w:val="000000"/>
                <w:szCs w:val="21"/>
              </w:rPr>
              <w:t>4</w:t>
            </w:r>
          </w:p>
        </w:tc>
        <w:tc>
          <w:tcPr>
            <w:tcW w:w="1161" w:type="dxa"/>
            <w:tcBorders>
              <w:top w:val="single" w:sz="6" w:space="0" w:color="auto"/>
              <w:left w:val="single" w:sz="6" w:space="0" w:color="auto"/>
              <w:bottom w:val="single" w:sz="6" w:space="0" w:color="auto"/>
              <w:right w:val="single" w:sz="6" w:space="0" w:color="auto"/>
            </w:tcBorders>
          </w:tcPr>
          <w:p w:rsidR="00826376" w:rsidRPr="00616C19" w:rsidRDefault="00826376" w:rsidP="00366525">
            <w:pPr>
              <w:autoSpaceDE w:val="0"/>
              <w:autoSpaceDN w:val="0"/>
              <w:adjustRightInd w:val="0"/>
              <w:jc w:val="center"/>
              <w:rPr>
                <w:rFonts w:ascii="楷体_GB2312" w:eastAsia="楷体_GB2312" w:hAnsi="宋体" w:hint="eastAsia"/>
                <w:color w:val="000000"/>
                <w:szCs w:val="21"/>
              </w:rPr>
            </w:pPr>
            <w:r w:rsidRPr="00616C19">
              <w:rPr>
                <w:rFonts w:ascii="楷体_GB2312" w:eastAsia="楷体_GB2312" w:hAnsi="宋体" w:hint="eastAsia"/>
                <w:color w:val="000000"/>
                <w:szCs w:val="21"/>
              </w:rPr>
              <w:t>3</w:t>
            </w:r>
          </w:p>
        </w:tc>
      </w:tr>
      <w:tr w:rsidR="00826376" w:rsidRPr="003A212A" w:rsidTr="00366525">
        <w:tblPrEx>
          <w:tblCellMar>
            <w:top w:w="0" w:type="dxa"/>
            <w:bottom w:w="0" w:type="dxa"/>
          </w:tblCellMar>
        </w:tblPrEx>
        <w:trPr>
          <w:jc w:val="center"/>
        </w:trPr>
        <w:tc>
          <w:tcPr>
            <w:tcW w:w="636"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autoSpaceDE w:val="0"/>
              <w:autoSpaceDN w:val="0"/>
              <w:adjustRightInd w:val="0"/>
              <w:ind w:firstLineChars="50" w:firstLine="105"/>
              <w:jc w:val="center"/>
              <w:rPr>
                <w:rFonts w:ascii="楷体_GB2312" w:eastAsia="楷体_GB2312" w:hAnsi="宋体" w:hint="eastAsia"/>
                <w:color w:val="000000"/>
                <w:szCs w:val="21"/>
              </w:rPr>
            </w:pPr>
            <w:r w:rsidRPr="00616C19">
              <w:rPr>
                <w:rFonts w:ascii="楷体_GB2312" w:eastAsia="楷体_GB2312" w:hAnsi="宋体" w:hint="eastAsia"/>
                <w:color w:val="000000"/>
                <w:szCs w:val="21"/>
              </w:rPr>
              <w:t>5</w:t>
            </w:r>
          </w:p>
        </w:tc>
        <w:tc>
          <w:tcPr>
            <w:tcW w:w="2736"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autoSpaceDE w:val="0"/>
              <w:autoSpaceDN w:val="0"/>
              <w:adjustRightInd w:val="0"/>
              <w:rPr>
                <w:rFonts w:ascii="楷体_GB2312" w:eastAsia="楷体_GB2312" w:hAnsi="宋体" w:hint="eastAsia"/>
                <w:color w:val="000000"/>
                <w:szCs w:val="21"/>
              </w:rPr>
            </w:pPr>
            <w:r w:rsidRPr="00616C19">
              <w:rPr>
                <w:rFonts w:ascii="楷体_GB2312" w:eastAsia="楷体_GB2312" w:hAnsi="宋体" w:hint="eastAsia"/>
                <w:color w:val="000000"/>
                <w:szCs w:val="21"/>
                <w:lang w:val="zh-CN"/>
              </w:rPr>
              <w:t>化学平衡</w:t>
            </w:r>
          </w:p>
        </w:tc>
        <w:tc>
          <w:tcPr>
            <w:tcW w:w="2732" w:type="dxa"/>
            <w:tcBorders>
              <w:top w:val="single" w:sz="6" w:space="0" w:color="auto"/>
              <w:left w:val="single" w:sz="6" w:space="0" w:color="auto"/>
              <w:bottom w:val="single" w:sz="6" w:space="0" w:color="auto"/>
              <w:right w:val="single" w:sz="6" w:space="0" w:color="auto"/>
            </w:tcBorders>
          </w:tcPr>
          <w:p w:rsidR="00826376" w:rsidRDefault="00826376" w:rsidP="00366525">
            <w:pPr>
              <w:jc w:val="center"/>
            </w:pPr>
            <w:r w:rsidRPr="00E20EDE">
              <w:rPr>
                <w:rFonts w:ascii="楷体_GB2312" w:eastAsia="楷体_GB2312" w:hAnsi="宋体" w:hint="eastAsia"/>
                <w:color w:val="000000"/>
                <w:szCs w:val="21"/>
              </w:rPr>
              <w:t>4</w:t>
            </w:r>
          </w:p>
        </w:tc>
        <w:tc>
          <w:tcPr>
            <w:tcW w:w="1161" w:type="dxa"/>
            <w:tcBorders>
              <w:top w:val="single" w:sz="6" w:space="0" w:color="auto"/>
              <w:left w:val="single" w:sz="6" w:space="0" w:color="auto"/>
              <w:bottom w:val="single" w:sz="6" w:space="0" w:color="auto"/>
              <w:right w:val="single" w:sz="6" w:space="0" w:color="auto"/>
            </w:tcBorders>
          </w:tcPr>
          <w:p w:rsidR="00826376" w:rsidRPr="00616C19" w:rsidRDefault="00826376" w:rsidP="00366525">
            <w:pPr>
              <w:autoSpaceDE w:val="0"/>
              <w:autoSpaceDN w:val="0"/>
              <w:adjustRightInd w:val="0"/>
              <w:jc w:val="center"/>
              <w:rPr>
                <w:rFonts w:ascii="楷体_GB2312" w:eastAsia="楷体_GB2312" w:hAnsi="宋体" w:hint="eastAsia"/>
                <w:color w:val="000000"/>
                <w:szCs w:val="21"/>
              </w:rPr>
            </w:pPr>
            <w:r w:rsidRPr="00616C19">
              <w:rPr>
                <w:rFonts w:ascii="楷体_GB2312" w:eastAsia="楷体_GB2312" w:hAnsi="宋体" w:hint="eastAsia"/>
                <w:color w:val="000000"/>
                <w:szCs w:val="21"/>
              </w:rPr>
              <w:t>4</w:t>
            </w:r>
          </w:p>
        </w:tc>
      </w:tr>
      <w:tr w:rsidR="00826376" w:rsidRPr="003A212A" w:rsidTr="00366525">
        <w:tblPrEx>
          <w:tblCellMar>
            <w:top w:w="0" w:type="dxa"/>
            <w:bottom w:w="0" w:type="dxa"/>
          </w:tblCellMar>
        </w:tblPrEx>
        <w:trPr>
          <w:jc w:val="center"/>
        </w:trPr>
        <w:tc>
          <w:tcPr>
            <w:tcW w:w="636"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autoSpaceDE w:val="0"/>
              <w:autoSpaceDN w:val="0"/>
              <w:adjustRightInd w:val="0"/>
              <w:ind w:firstLineChars="50" w:firstLine="105"/>
              <w:jc w:val="center"/>
              <w:rPr>
                <w:rFonts w:ascii="楷体_GB2312" w:eastAsia="楷体_GB2312" w:hAnsi="宋体" w:hint="eastAsia"/>
                <w:color w:val="000000"/>
                <w:szCs w:val="21"/>
              </w:rPr>
            </w:pPr>
            <w:r w:rsidRPr="00616C19">
              <w:rPr>
                <w:rFonts w:ascii="楷体_GB2312" w:eastAsia="楷体_GB2312" w:hAnsi="宋体" w:hint="eastAsia"/>
                <w:color w:val="000000"/>
                <w:szCs w:val="21"/>
              </w:rPr>
              <w:t>6</w:t>
            </w:r>
          </w:p>
        </w:tc>
        <w:tc>
          <w:tcPr>
            <w:tcW w:w="2736"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autoSpaceDE w:val="0"/>
              <w:autoSpaceDN w:val="0"/>
              <w:adjustRightInd w:val="0"/>
              <w:rPr>
                <w:rFonts w:ascii="楷体_GB2312" w:eastAsia="楷体_GB2312" w:hAnsi="宋体" w:hint="eastAsia"/>
                <w:color w:val="000000"/>
                <w:szCs w:val="21"/>
              </w:rPr>
            </w:pPr>
            <w:r w:rsidRPr="00616C19">
              <w:rPr>
                <w:rFonts w:ascii="楷体_GB2312" w:eastAsia="楷体_GB2312" w:hAnsi="宋体" w:hint="eastAsia"/>
                <w:color w:val="000000"/>
                <w:szCs w:val="21"/>
                <w:lang w:val="zh-CN"/>
              </w:rPr>
              <w:t>酸碱平衡</w:t>
            </w:r>
          </w:p>
        </w:tc>
        <w:tc>
          <w:tcPr>
            <w:tcW w:w="2732" w:type="dxa"/>
            <w:tcBorders>
              <w:top w:val="single" w:sz="6" w:space="0" w:color="auto"/>
              <w:left w:val="single" w:sz="6" w:space="0" w:color="auto"/>
              <w:bottom w:val="single" w:sz="6" w:space="0" w:color="auto"/>
              <w:right w:val="single" w:sz="6" w:space="0" w:color="auto"/>
            </w:tcBorders>
          </w:tcPr>
          <w:p w:rsidR="00826376" w:rsidRDefault="00826376" w:rsidP="00366525">
            <w:pPr>
              <w:jc w:val="center"/>
            </w:pPr>
            <w:r w:rsidRPr="00E20EDE">
              <w:rPr>
                <w:rFonts w:ascii="楷体_GB2312" w:eastAsia="楷体_GB2312" w:hAnsi="宋体" w:hint="eastAsia"/>
                <w:color w:val="000000"/>
                <w:szCs w:val="21"/>
              </w:rPr>
              <w:t>4</w:t>
            </w:r>
          </w:p>
        </w:tc>
        <w:tc>
          <w:tcPr>
            <w:tcW w:w="1161" w:type="dxa"/>
            <w:tcBorders>
              <w:top w:val="single" w:sz="6" w:space="0" w:color="auto"/>
              <w:left w:val="single" w:sz="6" w:space="0" w:color="auto"/>
              <w:bottom w:val="single" w:sz="6" w:space="0" w:color="auto"/>
              <w:right w:val="single" w:sz="6" w:space="0" w:color="auto"/>
            </w:tcBorders>
          </w:tcPr>
          <w:p w:rsidR="00826376" w:rsidRPr="00616C19" w:rsidRDefault="00826376" w:rsidP="00366525">
            <w:pPr>
              <w:autoSpaceDE w:val="0"/>
              <w:autoSpaceDN w:val="0"/>
              <w:adjustRightInd w:val="0"/>
              <w:jc w:val="center"/>
              <w:rPr>
                <w:rFonts w:ascii="楷体_GB2312" w:eastAsia="楷体_GB2312" w:hAnsi="宋体" w:hint="eastAsia"/>
                <w:color w:val="000000"/>
                <w:szCs w:val="21"/>
              </w:rPr>
            </w:pPr>
            <w:r w:rsidRPr="00616C19">
              <w:rPr>
                <w:rFonts w:ascii="楷体_GB2312" w:eastAsia="楷体_GB2312" w:hAnsi="宋体" w:hint="eastAsia"/>
                <w:color w:val="000000"/>
                <w:szCs w:val="21"/>
              </w:rPr>
              <w:t>3</w:t>
            </w:r>
          </w:p>
        </w:tc>
      </w:tr>
      <w:tr w:rsidR="00826376" w:rsidRPr="003A212A" w:rsidTr="00366525">
        <w:tblPrEx>
          <w:tblCellMar>
            <w:top w:w="0" w:type="dxa"/>
            <w:bottom w:w="0" w:type="dxa"/>
          </w:tblCellMar>
        </w:tblPrEx>
        <w:trPr>
          <w:jc w:val="center"/>
        </w:trPr>
        <w:tc>
          <w:tcPr>
            <w:tcW w:w="636"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autoSpaceDE w:val="0"/>
              <w:autoSpaceDN w:val="0"/>
              <w:adjustRightInd w:val="0"/>
              <w:ind w:firstLineChars="50" w:firstLine="105"/>
              <w:jc w:val="center"/>
              <w:rPr>
                <w:rFonts w:ascii="楷体_GB2312" w:eastAsia="楷体_GB2312" w:hAnsi="宋体" w:hint="eastAsia"/>
                <w:color w:val="000000"/>
                <w:szCs w:val="21"/>
              </w:rPr>
            </w:pPr>
            <w:r w:rsidRPr="00616C19">
              <w:rPr>
                <w:rFonts w:ascii="楷体_GB2312" w:eastAsia="楷体_GB2312" w:hAnsi="宋体" w:hint="eastAsia"/>
                <w:color w:val="000000"/>
                <w:szCs w:val="21"/>
              </w:rPr>
              <w:t>7</w:t>
            </w:r>
          </w:p>
        </w:tc>
        <w:tc>
          <w:tcPr>
            <w:tcW w:w="2736"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autoSpaceDE w:val="0"/>
              <w:autoSpaceDN w:val="0"/>
              <w:adjustRightInd w:val="0"/>
              <w:rPr>
                <w:rFonts w:ascii="楷体_GB2312" w:eastAsia="楷体_GB2312" w:hAnsi="宋体" w:hint="eastAsia"/>
                <w:color w:val="000000"/>
                <w:szCs w:val="21"/>
              </w:rPr>
            </w:pPr>
            <w:r w:rsidRPr="00616C19">
              <w:rPr>
                <w:rFonts w:ascii="楷体_GB2312" w:eastAsia="楷体_GB2312" w:hAnsi="宋体" w:hint="eastAsia"/>
                <w:color w:val="000000"/>
                <w:szCs w:val="21"/>
                <w:lang w:val="zh-CN"/>
              </w:rPr>
              <w:t>沉淀平衡</w:t>
            </w:r>
          </w:p>
        </w:tc>
        <w:tc>
          <w:tcPr>
            <w:tcW w:w="2732" w:type="dxa"/>
            <w:tcBorders>
              <w:top w:val="single" w:sz="6" w:space="0" w:color="auto"/>
              <w:left w:val="single" w:sz="6" w:space="0" w:color="auto"/>
              <w:bottom w:val="single" w:sz="6" w:space="0" w:color="auto"/>
              <w:right w:val="single" w:sz="6" w:space="0" w:color="auto"/>
            </w:tcBorders>
          </w:tcPr>
          <w:p w:rsidR="00826376" w:rsidRDefault="00826376" w:rsidP="00366525">
            <w:pPr>
              <w:jc w:val="center"/>
            </w:pPr>
            <w:r w:rsidRPr="00E20EDE">
              <w:rPr>
                <w:rFonts w:ascii="楷体_GB2312" w:eastAsia="楷体_GB2312" w:hAnsi="宋体" w:hint="eastAsia"/>
                <w:color w:val="000000"/>
                <w:szCs w:val="21"/>
              </w:rPr>
              <w:t>4</w:t>
            </w:r>
          </w:p>
        </w:tc>
        <w:tc>
          <w:tcPr>
            <w:tcW w:w="1161" w:type="dxa"/>
            <w:tcBorders>
              <w:top w:val="single" w:sz="6" w:space="0" w:color="auto"/>
              <w:left w:val="single" w:sz="6" w:space="0" w:color="auto"/>
              <w:bottom w:val="single" w:sz="6" w:space="0" w:color="auto"/>
              <w:right w:val="single" w:sz="6" w:space="0" w:color="auto"/>
            </w:tcBorders>
          </w:tcPr>
          <w:p w:rsidR="00826376" w:rsidRPr="00616C19" w:rsidRDefault="00826376" w:rsidP="00366525">
            <w:pPr>
              <w:autoSpaceDE w:val="0"/>
              <w:autoSpaceDN w:val="0"/>
              <w:adjustRightInd w:val="0"/>
              <w:jc w:val="center"/>
              <w:rPr>
                <w:rFonts w:ascii="楷体_GB2312" w:eastAsia="楷体_GB2312" w:hAnsi="宋体" w:hint="eastAsia"/>
                <w:color w:val="000000"/>
                <w:szCs w:val="21"/>
              </w:rPr>
            </w:pPr>
            <w:r w:rsidRPr="00616C19">
              <w:rPr>
                <w:rFonts w:ascii="楷体_GB2312" w:eastAsia="楷体_GB2312" w:hAnsi="宋体" w:hint="eastAsia"/>
                <w:color w:val="000000"/>
                <w:szCs w:val="21"/>
              </w:rPr>
              <w:t>2</w:t>
            </w:r>
          </w:p>
        </w:tc>
      </w:tr>
      <w:tr w:rsidR="00826376" w:rsidRPr="003A212A" w:rsidTr="00366525">
        <w:tblPrEx>
          <w:tblCellMar>
            <w:top w:w="0" w:type="dxa"/>
            <w:bottom w:w="0" w:type="dxa"/>
          </w:tblCellMar>
        </w:tblPrEx>
        <w:trPr>
          <w:jc w:val="center"/>
        </w:trPr>
        <w:tc>
          <w:tcPr>
            <w:tcW w:w="636"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autoSpaceDE w:val="0"/>
              <w:autoSpaceDN w:val="0"/>
              <w:adjustRightInd w:val="0"/>
              <w:ind w:firstLineChars="50" w:firstLine="105"/>
              <w:jc w:val="center"/>
              <w:rPr>
                <w:rFonts w:ascii="楷体_GB2312" w:eastAsia="楷体_GB2312" w:hAnsi="宋体" w:hint="eastAsia"/>
                <w:color w:val="000000"/>
                <w:szCs w:val="21"/>
              </w:rPr>
            </w:pPr>
            <w:r w:rsidRPr="00616C19">
              <w:rPr>
                <w:rFonts w:ascii="楷体_GB2312" w:eastAsia="楷体_GB2312" w:hAnsi="宋体" w:hint="eastAsia"/>
                <w:color w:val="000000"/>
                <w:szCs w:val="21"/>
              </w:rPr>
              <w:t>8</w:t>
            </w:r>
          </w:p>
        </w:tc>
        <w:tc>
          <w:tcPr>
            <w:tcW w:w="2736"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autoSpaceDE w:val="0"/>
              <w:autoSpaceDN w:val="0"/>
              <w:adjustRightInd w:val="0"/>
              <w:rPr>
                <w:rFonts w:ascii="楷体_GB2312" w:eastAsia="楷体_GB2312" w:hAnsi="宋体" w:hint="eastAsia"/>
                <w:color w:val="000000"/>
                <w:szCs w:val="21"/>
                <w:lang w:val="zh-CN"/>
              </w:rPr>
            </w:pPr>
            <w:r>
              <w:rPr>
                <w:rFonts w:ascii="楷体_GB2312" w:eastAsia="楷体_GB2312" w:hAnsi="宋体" w:hint="eastAsia"/>
                <w:color w:val="000000"/>
                <w:szCs w:val="21"/>
                <w:lang w:val="zh-CN"/>
              </w:rPr>
              <w:t xml:space="preserve">氧化还原反应 </w:t>
            </w:r>
            <w:r w:rsidRPr="00616C19">
              <w:rPr>
                <w:rFonts w:ascii="楷体_GB2312" w:eastAsia="楷体_GB2312" w:hAnsi="宋体" w:hint="eastAsia"/>
                <w:color w:val="000000"/>
                <w:szCs w:val="21"/>
                <w:lang w:val="zh-CN"/>
              </w:rPr>
              <w:t>电化学基础</w:t>
            </w:r>
          </w:p>
        </w:tc>
        <w:tc>
          <w:tcPr>
            <w:tcW w:w="2732" w:type="dxa"/>
            <w:tcBorders>
              <w:top w:val="single" w:sz="6" w:space="0" w:color="auto"/>
              <w:left w:val="single" w:sz="6" w:space="0" w:color="auto"/>
              <w:bottom w:val="single" w:sz="6" w:space="0" w:color="auto"/>
              <w:right w:val="single" w:sz="6" w:space="0" w:color="auto"/>
            </w:tcBorders>
          </w:tcPr>
          <w:p w:rsidR="00826376" w:rsidRDefault="00826376" w:rsidP="00366525">
            <w:pPr>
              <w:jc w:val="center"/>
            </w:pPr>
            <w:r w:rsidRPr="00E20EDE">
              <w:rPr>
                <w:rFonts w:ascii="楷体_GB2312" w:eastAsia="楷体_GB2312" w:hAnsi="宋体" w:hint="eastAsia"/>
                <w:color w:val="000000"/>
                <w:szCs w:val="21"/>
              </w:rPr>
              <w:t>4</w:t>
            </w:r>
          </w:p>
        </w:tc>
        <w:tc>
          <w:tcPr>
            <w:tcW w:w="1161" w:type="dxa"/>
            <w:tcBorders>
              <w:top w:val="single" w:sz="6" w:space="0" w:color="auto"/>
              <w:left w:val="single" w:sz="6" w:space="0" w:color="auto"/>
              <w:bottom w:val="single" w:sz="6" w:space="0" w:color="auto"/>
              <w:right w:val="single" w:sz="6" w:space="0" w:color="auto"/>
            </w:tcBorders>
          </w:tcPr>
          <w:p w:rsidR="00826376" w:rsidRPr="00616C19" w:rsidRDefault="00826376" w:rsidP="00366525">
            <w:pPr>
              <w:autoSpaceDE w:val="0"/>
              <w:autoSpaceDN w:val="0"/>
              <w:adjustRightInd w:val="0"/>
              <w:jc w:val="center"/>
              <w:rPr>
                <w:rFonts w:ascii="楷体_GB2312" w:eastAsia="楷体_GB2312" w:hAnsi="宋体" w:hint="eastAsia"/>
                <w:color w:val="000000"/>
                <w:szCs w:val="21"/>
              </w:rPr>
            </w:pPr>
            <w:r w:rsidRPr="00616C19">
              <w:rPr>
                <w:rFonts w:ascii="楷体_GB2312" w:eastAsia="楷体_GB2312" w:hAnsi="宋体" w:hint="eastAsia"/>
                <w:color w:val="000000"/>
                <w:szCs w:val="21"/>
              </w:rPr>
              <w:t>4</w:t>
            </w:r>
          </w:p>
        </w:tc>
      </w:tr>
      <w:tr w:rsidR="00826376" w:rsidRPr="003A212A" w:rsidTr="00366525">
        <w:tblPrEx>
          <w:tblCellMar>
            <w:top w:w="0" w:type="dxa"/>
            <w:bottom w:w="0" w:type="dxa"/>
          </w:tblCellMar>
        </w:tblPrEx>
        <w:trPr>
          <w:jc w:val="center"/>
        </w:trPr>
        <w:tc>
          <w:tcPr>
            <w:tcW w:w="636"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autoSpaceDE w:val="0"/>
              <w:autoSpaceDN w:val="0"/>
              <w:adjustRightInd w:val="0"/>
              <w:ind w:firstLineChars="50" w:firstLine="105"/>
              <w:jc w:val="center"/>
              <w:rPr>
                <w:rFonts w:ascii="楷体_GB2312" w:eastAsia="楷体_GB2312" w:hAnsi="宋体" w:hint="eastAsia"/>
                <w:color w:val="000000"/>
                <w:szCs w:val="21"/>
              </w:rPr>
            </w:pPr>
            <w:r w:rsidRPr="00616C19">
              <w:rPr>
                <w:rFonts w:ascii="楷体_GB2312" w:eastAsia="楷体_GB2312" w:hAnsi="宋体" w:hint="eastAsia"/>
                <w:color w:val="000000"/>
                <w:szCs w:val="21"/>
              </w:rPr>
              <w:t>9</w:t>
            </w:r>
          </w:p>
        </w:tc>
        <w:tc>
          <w:tcPr>
            <w:tcW w:w="2736"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autoSpaceDE w:val="0"/>
              <w:autoSpaceDN w:val="0"/>
              <w:adjustRightInd w:val="0"/>
              <w:rPr>
                <w:rFonts w:ascii="楷体_GB2312" w:eastAsia="楷体_GB2312" w:hAnsi="宋体" w:hint="eastAsia"/>
                <w:color w:val="000000"/>
                <w:szCs w:val="21"/>
              </w:rPr>
            </w:pPr>
            <w:r w:rsidRPr="00616C19">
              <w:rPr>
                <w:rFonts w:ascii="楷体_GB2312" w:eastAsia="楷体_GB2312" w:hAnsi="宋体" w:hint="eastAsia"/>
                <w:color w:val="000000"/>
                <w:szCs w:val="21"/>
                <w:lang w:val="zh-CN"/>
              </w:rPr>
              <w:t>原子结构</w:t>
            </w:r>
          </w:p>
        </w:tc>
        <w:tc>
          <w:tcPr>
            <w:tcW w:w="2732" w:type="dxa"/>
            <w:tcBorders>
              <w:top w:val="single" w:sz="6" w:space="0" w:color="auto"/>
              <w:left w:val="single" w:sz="6" w:space="0" w:color="auto"/>
              <w:bottom w:val="single" w:sz="6" w:space="0" w:color="auto"/>
              <w:right w:val="single" w:sz="6" w:space="0" w:color="auto"/>
            </w:tcBorders>
          </w:tcPr>
          <w:p w:rsidR="00826376" w:rsidRDefault="00826376" w:rsidP="00366525">
            <w:pPr>
              <w:jc w:val="center"/>
            </w:pPr>
            <w:r w:rsidRPr="00E20EDE">
              <w:rPr>
                <w:rFonts w:ascii="楷体_GB2312" w:eastAsia="楷体_GB2312" w:hAnsi="宋体" w:hint="eastAsia"/>
                <w:color w:val="000000"/>
                <w:szCs w:val="21"/>
              </w:rPr>
              <w:t>4</w:t>
            </w:r>
          </w:p>
        </w:tc>
        <w:tc>
          <w:tcPr>
            <w:tcW w:w="1161" w:type="dxa"/>
            <w:tcBorders>
              <w:top w:val="single" w:sz="6" w:space="0" w:color="auto"/>
              <w:left w:val="single" w:sz="6" w:space="0" w:color="auto"/>
              <w:bottom w:val="single" w:sz="6" w:space="0" w:color="auto"/>
              <w:right w:val="single" w:sz="6" w:space="0" w:color="auto"/>
            </w:tcBorders>
          </w:tcPr>
          <w:p w:rsidR="00826376" w:rsidRPr="00616C19" w:rsidRDefault="00826376" w:rsidP="00366525">
            <w:pPr>
              <w:autoSpaceDE w:val="0"/>
              <w:autoSpaceDN w:val="0"/>
              <w:adjustRightInd w:val="0"/>
              <w:jc w:val="center"/>
              <w:rPr>
                <w:rFonts w:ascii="楷体_GB2312" w:eastAsia="楷体_GB2312" w:hAnsi="宋体" w:hint="eastAsia"/>
                <w:color w:val="000000"/>
                <w:szCs w:val="21"/>
              </w:rPr>
            </w:pPr>
            <w:r w:rsidRPr="00616C19">
              <w:rPr>
                <w:rFonts w:ascii="楷体_GB2312" w:eastAsia="楷体_GB2312" w:hAnsi="宋体" w:hint="eastAsia"/>
                <w:color w:val="000000"/>
                <w:szCs w:val="21"/>
              </w:rPr>
              <w:t>4</w:t>
            </w:r>
          </w:p>
        </w:tc>
      </w:tr>
      <w:tr w:rsidR="00826376" w:rsidRPr="003A212A" w:rsidTr="00366525">
        <w:tblPrEx>
          <w:tblCellMar>
            <w:top w:w="0" w:type="dxa"/>
            <w:bottom w:w="0" w:type="dxa"/>
          </w:tblCellMar>
        </w:tblPrEx>
        <w:trPr>
          <w:jc w:val="center"/>
        </w:trPr>
        <w:tc>
          <w:tcPr>
            <w:tcW w:w="636"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pStyle w:val="09"/>
              <w:jc w:val="center"/>
              <w:rPr>
                <w:rFonts w:ascii="楷体_GB2312" w:eastAsia="楷体_GB2312" w:hAnsi="宋体" w:hint="eastAsia"/>
                <w:color w:val="000000"/>
              </w:rPr>
            </w:pPr>
            <w:r w:rsidRPr="00616C19">
              <w:rPr>
                <w:rFonts w:ascii="楷体_GB2312" w:eastAsia="楷体_GB2312" w:hAnsi="宋体" w:hint="eastAsia"/>
                <w:color w:val="000000"/>
              </w:rPr>
              <w:t>10</w:t>
            </w:r>
          </w:p>
        </w:tc>
        <w:tc>
          <w:tcPr>
            <w:tcW w:w="2736"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autoSpaceDE w:val="0"/>
              <w:autoSpaceDN w:val="0"/>
              <w:adjustRightInd w:val="0"/>
              <w:rPr>
                <w:rFonts w:ascii="楷体_GB2312" w:eastAsia="楷体_GB2312" w:hAnsi="宋体" w:hint="eastAsia"/>
                <w:color w:val="000000"/>
                <w:szCs w:val="21"/>
              </w:rPr>
            </w:pPr>
            <w:r w:rsidRPr="00616C19">
              <w:rPr>
                <w:rFonts w:ascii="楷体_GB2312" w:eastAsia="楷体_GB2312" w:hAnsi="宋体" w:hint="eastAsia"/>
                <w:color w:val="000000"/>
                <w:szCs w:val="21"/>
                <w:lang w:val="zh-CN"/>
              </w:rPr>
              <w:t>分子结构</w:t>
            </w:r>
          </w:p>
        </w:tc>
        <w:tc>
          <w:tcPr>
            <w:tcW w:w="2732"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autoSpaceDE w:val="0"/>
              <w:autoSpaceDN w:val="0"/>
              <w:adjustRightInd w:val="0"/>
              <w:jc w:val="center"/>
              <w:rPr>
                <w:rFonts w:ascii="楷体_GB2312" w:eastAsia="楷体_GB2312" w:hAnsi="宋体" w:hint="eastAsia"/>
                <w:color w:val="000000"/>
                <w:szCs w:val="21"/>
              </w:rPr>
            </w:pPr>
            <w:r>
              <w:rPr>
                <w:rFonts w:ascii="楷体_GB2312" w:eastAsia="楷体_GB2312" w:hAnsi="宋体" w:hint="eastAsia"/>
                <w:color w:val="000000"/>
                <w:szCs w:val="21"/>
              </w:rPr>
              <w:t>6</w:t>
            </w:r>
          </w:p>
        </w:tc>
        <w:tc>
          <w:tcPr>
            <w:tcW w:w="1161" w:type="dxa"/>
            <w:tcBorders>
              <w:top w:val="single" w:sz="6" w:space="0" w:color="auto"/>
              <w:left w:val="single" w:sz="6" w:space="0" w:color="auto"/>
              <w:bottom w:val="single" w:sz="6" w:space="0" w:color="auto"/>
              <w:right w:val="single" w:sz="6" w:space="0" w:color="auto"/>
            </w:tcBorders>
          </w:tcPr>
          <w:p w:rsidR="00826376" w:rsidRPr="00616C19" w:rsidRDefault="00826376" w:rsidP="00366525">
            <w:pPr>
              <w:autoSpaceDE w:val="0"/>
              <w:autoSpaceDN w:val="0"/>
              <w:adjustRightInd w:val="0"/>
              <w:jc w:val="center"/>
              <w:rPr>
                <w:rFonts w:ascii="楷体_GB2312" w:eastAsia="楷体_GB2312" w:hAnsi="宋体" w:hint="eastAsia"/>
                <w:color w:val="000000"/>
                <w:szCs w:val="21"/>
              </w:rPr>
            </w:pPr>
            <w:r w:rsidRPr="00616C19">
              <w:rPr>
                <w:rFonts w:ascii="楷体_GB2312" w:eastAsia="楷体_GB2312" w:hAnsi="宋体" w:hint="eastAsia"/>
                <w:color w:val="000000"/>
                <w:szCs w:val="21"/>
              </w:rPr>
              <w:t>5</w:t>
            </w:r>
          </w:p>
        </w:tc>
      </w:tr>
      <w:tr w:rsidR="00826376" w:rsidRPr="003A212A" w:rsidTr="00366525">
        <w:tblPrEx>
          <w:tblCellMar>
            <w:top w:w="0" w:type="dxa"/>
            <w:bottom w:w="0" w:type="dxa"/>
          </w:tblCellMar>
        </w:tblPrEx>
        <w:trPr>
          <w:jc w:val="center"/>
        </w:trPr>
        <w:tc>
          <w:tcPr>
            <w:tcW w:w="636"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pStyle w:val="09"/>
              <w:jc w:val="center"/>
              <w:rPr>
                <w:rFonts w:ascii="楷体_GB2312" w:eastAsia="楷体_GB2312" w:hAnsi="宋体" w:hint="eastAsia"/>
                <w:color w:val="000000"/>
              </w:rPr>
            </w:pPr>
            <w:r w:rsidRPr="00616C19">
              <w:rPr>
                <w:rFonts w:ascii="楷体_GB2312" w:eastAsia="楷体_GB2312" w:hAnsi="宋体" w:hint="eastAsia"/>
                <w:color w:val="000000"/>
              </w:rPr>
              <w:t>11</w:t>
            </w:r>
          </w:p>
        </w:tc>
        <w:tc>
          <w:tcPr>
            <w:tcW w:w="2736"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autoSpaceDE w:val="0"/>
              <w:autoSpaceDN w:val="0"/>
              <w:adjustRightInd w:val="0"/>
              <w:rPr>
                <w:rFonts w:ascii="楷体_GB2312" w:eastAsia="楷体_GB2312" w:hAnsi="宋体" w:hint="eastAsia"/>
                <w:color w:val="000000"/>
                <w:szCs w:val="21"/>
              </w:rPr>
            </w:pPr>
            <w:r w:rsidRPr="00616C19">
              <w:rPr>
                <w:rFonts w:ascii="楷体_GB2312" w:eastAsia="楷体_GB2312" w:hAnsi="宋体" w:hint="eastAsia"/>
                <w:color w:val="000000"/>
                <w:szCs w:val="21"/>
                <w:lang w:val="zh-CN"/>
              </w:rPr>
              <w:t>固体结构</w:t>
            </w:r>
          </w:p>
        </w:tc>
        <w:tc>
          <w:tcPr>
            <w:tcW w:w="2732"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autoSpaceDE w:val="0"/>
              <w:autoSpaceDN w:val="0"/>
              <w:adjustRightInd w:val="0"/>
              <w:jc w:val="center"/>
              <w:rPr>
                <w:rFonts w:ascii="楷体_GB2312" w:eastAsia="楷体_GB2312" w:hAnsi="宋体" w:hint="eastAsia"/>
                <w:color w:val="000000"/>
                <w:szCs w:val="21"/>
              </w:rPr>
            </w:pPr>
            <w:r w:rsidRPr="00616C19">
              <w:rPr>
                <w:rFonts w:ascii="楷体_GB2312" w:eastAsia="楷体_GB2312" w:hAnsi="宋体" w:hint="eastAsia"/>
                <w:color w:val="000000"/>
                <w:szCs w:val="21"/>
              </w:rPr>
              <w:t>4</w:t>
            </w:r>
          </w:p>
        </w:tc>
        <w:tc>
          <w:tcPr>
            <w:tcW w:w="1161" w:type="dxa"/>
            <w:tcBorders>
              <w:top w:val="single" w:sz="6" w:space="0" w:color="auto"/>
              <w:left w:val="single" w:sz="6" w:space="0" w:color="auto"/>
              <w:bottom w:val="single" w:sz="6" w:space="0" w:color="auto"/>
              <w:right w:val="single" w:sz="6" w:space="0" w:color="auto"/>
            </w:tcBorders>
          </w:tcPr>
          <w:p w:rsidR="00826376" w:rsidRPr="00616C19" w:rsidRDefault="00826376" w:rsidP="00366525">
            <w:pPr>
              <w:autoSpaceDE w:val="0"/>
              <w:autoSpaceDN w:val="0"/>
              <w:adjustRightInd w:val="0"/>
              <w:jc w:val="center"/>
              <w:rPr>
                <w:rFonts w:ascii="楷体_GB2312" w:eastAsia="楷体_GB2312" w:hAnsi="宋体" w:hint="eastAsia"/>
                <w:color w:val="000000"/>
                <w:szCs w:val="21"/>
              </w:rPr>
            </w:pPr>
            <w:r w:rsidRPr="00616C19">
              <w:rPr>
                <w:rFonts w:ascii="楷体_GB2312" w:eastAsia="楷体_GB2312" w:hAnsi="宋体" w:hint="eastAsia"/>
                <w:color w:val="000000"/>
                <w:szCs w:val="21"/>
              </w:rPr>
              <w:t>3</w:t>
            </w:r>
          </w:p>
        </w:tc>
      </w:tr>
      <w:tr w:rsidR="00826376" w:rsidRPr="003A212A" w:rsidTr="00366525">
        <w:tblPrEx>
          <w:tblCellMar>
            <w:top w:w="0" w:type="dxa"/>
            <w:bottom w:w="0" w:type="dxa"/>
          </w:tblCellMar>
        </w:tblPrEx>
        <w:trPr>
          <w:jc w:val="center"/>
        </w:trPr>
        <w:tc>
          <w:tcPr>
            <w:tcW w:w="636"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pStyle w:val="09"/>
              <w:jc w:val="center"/>
              <w:rPr>
                <w:rFonts w:ascii="楷体_GB2312" w:eastAsia="楷体_GB2312" w:hAnsi="宋体" w:hint="eastAsia"/>
                <w:color w:val="000000"/>
              </w:rPr>
            </w:pPr>
            <w:r w:rsidRPr="00616C19">
              <w:rPr>
                <w:rFonts w:ascii="楷体_GB2312" w:eastAsia="楷体_GB2312" w:hAnsi="宋体" w:hint="eastAsia"/>
                <w:color w:val="000000"/>
              </w:rPr>
              <w:t>12</w:t>
            </w:r>
          </w:p>
        </w:tc>
        <w:tc>
          <w:tcPr>
            <w:tcW w:w="2736"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autoSpaceDE w:val="0"/>
              <w:autoSpaceDN w:val="0"/>
              <w:adjustRightInd w:val="0"/>
              <w:rPr>
                <w:rFonts w:ascii="楷体_GB2312" w:eastAsia="楷体_GB2312" w:hAnsi="宋体" w:hint="eastAsia"/>
                <w:color w:val="000000"/>
                <w:szCs w:val="21"/>
                <w:lang w:val="zh-CN"/>
              </w:rPr>
            </w:pPr>
            <w:r w:rsidRPr="00616C19">
              <w:rPr>
                <w:rFonts w:ascii="楷体_GB2312" w:eastAsia="楷体_GB2312" w:hAnsi="宋体" w:hint="eastAsia"/>
                <w:color w:val="000000"/>
                <w:szCs w:val="21"/>
                <w:lang w:val="zh-CN"/>
              </w:rPr>
              <w:t>配合物结构</w:t>
            </w:r>
          </w:p>
        </w:tc>
        <w:tc>
          <w:tcPr>
            <w:tcW w:w="2732"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autoSpaceDE w:val="0"/>
              <w:autoSpaceDN w:val="0"/>
              <w:adjustRightInd w:val="0"/>
              <w:jc w:val="center"/>
              <w:rPr>
                <w:rFonts w:ascii="楷体_GB2312" w:eastAsia="楷体_GB2312" w:hAnsi="宋体" w:hint="eastAsia"/>
                <w:color w:val="000000"/>
                <w:szCs w:val="21"/>
              </w:rPr>
            </w:pPr>
            <w:r w:rsidRPr="00616C19">
              <w:rPr>
                <w:rFonts w:ascii="楷体_GB2312" w:eastAsia="楷体_GB2312" w:hAnsi="宋体" w:hint="eastAsia"/>
                <w:color w:val="000000"/>
                <w:szCs w:val="21"/>
              </w:rPr>
              <w:t>4</w:t>
            </w:r>
          </w:p>
        </w:tc>
        <w:tc>
          <w:tcPr>
            <w:tcW w:w="1161" w:type="dxa"/>
            <w:tcBorders>
              <w:top w:val="single" w:sz="6" w:space="0" w:color="auto"/>
              <w:left w:val="single" w:sz="6" w:space="0" w:color="auto"/>
              <w:bottom w:val="single" w:sz="6" w:space="0" w:color="auto"/>
              <w:right w:val="single" w:sz="6" w:space="0" w:color="auto"/>
            </w:tcBorders>
          </w:tcPr>
          <w:p w:rsidR="00826376" w:rsidRPr="00616C19" w:rsidRDefault="00826376" w:rsidP="00366525">
            <w:pPr>
              <w:autoSpaceDE w:val="0"/>
              <w:autoSpaceDN w:val="0"/>
              <w:adjustRightInd w:val="0"/>
              <w:jc w:val="center"/>
              <w:rPr>
                <w:rFonts w:ascii="楷体_GB2312" w:eastAsia="楷体_GB2312" w:hAnsi="宋体" w:hint="eastAsia"/>
                <w:color w:val="000000"/>
                <w:szCs w:val="21"/>
              </w:rPr>
            </w:pPr>
            <w:r w:rsidRPr="00616C19">
              <w:rPr>
                <w:rFonts w:ascii="楷体_GB2312" w:eastAsia="楷体_GB2312" w:hAnsi="宋体" w:hint="eastAsia"/>
                <w:color w:val="000000"/>
                <w:szCs w:val="21"/>
              </w:rPr>
              <w:t>3</w:t>
            </w:r>
          </w:p>
        </w:tc>
      </w:tr>
      <w:tr w:rsidR="00826376" w:rsidRPr="003A212A" w:rsidTr="00366525">
        <w:tblPrEx>
          <w:tblCellMar>
            <w:top w:w="0" w:type="dxa"/>
            <w:bottom w:w="0" w:type="dxa"/>
          </w:tblCellMar>
        </w:tblPrEx>
        <w:trPr>
          <w:jc w:val="center"/>
        </w:trPr>
        <w:tc>
          <w:tcPr>
            <w:tcW w:w="636"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pStyle w:val="09"/>
              <w:jc w:val="center"/>
              <w:rPr>
                <w:rFonts w:ascii="楷体_GB2312" w:eastAsia="楷体_GB2312" w:hAnsi="宋体" w:hint="eastAsia"/>
                <w:color w:val="000000"/>
              </w:rPr>
            </w:pPr>
            <w:r w:rsidRPr="00616C19">
              <w:rPr>
                <w:rFonts w:ascii="楷体_GB2312" w:eastAsia="楷体_GB2312" w:hAnsi="宋体" w:hint="eastAsia"/>
                <w:color w:val="000000"/>
              </w:rPr>
              <w:t>13</w:t>
            </w:r>
          </w:p>
        </w:tc>
        <w:tc>
          <w:tcPr>
            <w:tcW w:w="2736"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pStyle w:val="09"/>
              <w:jc w:val="both"/>
              <w:rPr>
                <w:rFonts w:ascii="楷体_GB2312" w:eastAsia="楷体_GB2312" w:hAnsi="宋体" w:hint="eastAsia"/>
                <w:color w:val="000000"/>
              </w:rPr>
            </w:pPr>
            <w:r>
              <w:rPr>
                <w:rFonts w:ascii="楷体_GB2312" w:eastAsia="楷体_GB2312" w:hAnsi="宋体" w:hint="eastAsia"/>
                <w:color w:val="000000"/>
                <w:lang w:val="zh-CN"/>
              </w:rPr>
              <w:t>碱金属与碱土金属</w:t>
            </w:r>
          </w:p>
        </w:tc>
        <w:tc>
          <w:tcPr>
            <w:tcW w:w="2732"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pStyle w:val="09"/>
              <w:jc w:val="center"/>
              <w:rPr>
                <w:rFonts w:ascii="楷体_GB2312" w:eastAsia="楷体_GB2312" w:hAnsi="宋体" w:hint="eastAsia"/>
                <w:color w:val="000000"/>
              </w:rPr>
            </w:pPr>
            <w:r>
              <w:rPr>
                <w:rFonts w:ascii="楷体_GB2312" w:eastAsia="楷体_GB2312" w:hAnsi="宋体" w:hint="eastAsia"/>
                <w:color w:val="000000"/>
              </w:rPr>
              <w:t>2</w:t>
            </w:r>
          </w:p>
        </w:tc>
        <w:tc>
          <w:tcPr>
            <w:tcW w:w="1161" w:type="dxa"/>
            <w:tcBorders>
              <w:top w:val="single" w:sz="6" w:space="0" w:color="auto"/>
              <w:left w:val="single" w:sz="6" w:space="0" w:color="auto"/>
              <w:bottom w:val="single" w:sz="6" w:space="0" w:color="auto"/>
              <w:right w:val="single" w:sz="6" w:space="0" w:color="auto"/>
            </w:tcBorders>
          </w:tcPr>
          <w:p w:rsidR="00826376" w:rsidRPr="00616C19" w:rsidRDefault="00826376" w:rsidP="00366525">
            <w:pPr>
              <w:pStyle w:val="09"/>
              <w:jc w:val="center"/>
              <w:rPr>
                <w:rFonts w:ascii="楷体_GB2312" w:eastAsia="楷体_GB2312" w:hAnsi="宋体" w:hint="eastAsia"/>
                <w:color w:val="000000"/>
              </w:rPr>
            </w:pPr>
            <w:r w:rsidRPr="00616C19">
              <w:rPr>
                <w:rFonts w:ascii="楷体_GB2312" w:eastAsia="楷体_GB2312" w:hAnsi="宋体" w:hint="eastAsia"/>
                <w:color w:val="000000"/>
              </w:rPr>
              <w:t>1</w:t>
            </w:r>
          </w:p>
        </w:tc>
      </w:tr>
      <w:tr w:rsidR="00826376" w:rsidRPr="003A212A" w:rsidTr="00366525">
        <w:tblPrEx>
          <w:tblCellMar>
            <w:top w:w="0" w:type="dxa"/>
            <w:bottom w:w="0" w:type="dxa"/>
          </w:tblCellMar>
        </w:tblPrEx>
        <w:trPr>
          <w:jc w:val="center"/>
        </w:trPr>
        <w:tc>
          <w:tcPr>
            <w:tcW w:w="636"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pStyle w:val="09"/>
              <w:jc w:val="center"/>
              <w:rPr>
                <w:rFonts w:ascii="楷体_GB2312" w:eastAsia="楷体_GB2312" w:hAnsi="宋体" w:hint="eastAsia"/>
                <w:color w:val="000000"/>
              </w:rPr>
            </w:pPr>
            <w:r w:rsidRPr="00616C19">
              <w:rPr>
                <w:rFonts w:ascii="楷体_GB2312" w:eastAsia="楷体_GB2312" w:hAnsi="宋体" w:hint="eastAsia"/>
                <w:color w:val="000000"/>
              </w:rPr>
              <w:t>14</w:t>
            </w:r>
          </w:p>
        </w:tc>
        <w:tc>
          <w:tcPr>
            <w:tcW w:w="2736"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pStyle w:val="09"/>
              <w:jc w:val="both"/>
              <w:rPr>
                <w:rFonts w:ascii="楷体_GB2312" w:eastAsia="楷体_GB2312" w:hAnsi="宋体" w:hint="eastAsia"/>
                <w:color w:val="000000"/>
              </w:rPr>
            </w:pPr>
            <w:proofErr w:type="gramStart"/>
            <w:r>
              <w:rPr>
                <w:rFonts w:ascii="楷体_GB2312" w:eastAsia="楷体_GB2312" w:hAnsi="宋体" w:hint="eastAsia"/>
                <w:color w:val="000000"/>
                <w:lang w:val="zh-CN"/>
              </w:rPr>
              <w:t>硼族碳</w:t>
            </w:r>
            <w:proofErr w:type="gramEnd"/>
            <w:r>
              <w:rPr>
                <w:rFonts w:ascii="楷体_GB2312" w:eastAsia="楷体_GB2312" w:hAnsi="宋体" w:hint="eastAsia"/>
                <w:color w:val="000000"/>
                <w:lang w:val="zh-CN"/>
              </w:rPr>
              <w:t>族元素</w:t>
            </w:r>
          </w:p>
        </w:tc>
        <w:tc>
          <w:tcPr>
            <w:tcW w:w="2732"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pStyle w:val="09"/>
              <w:jc w:val="center"/>
              <w:rPr>
                <w:rFonts w:ascii="楷体_GB2312" w:eastAsia="楷体_GB2312" w:hAnsi="宋体" w:hint="eastAsia"/>
                <w:color w:val="000000"/>
              </w:rPr>
            </w:pPr>
            <w:r>
              <w:rPr>
                <w:rFonts w:ascii="楷体_GB2312" w:eastAsia="楷体_GB2312" w:hAnsi="宋体" w:hint="eastAsia"/>
                <w:color w:val="000000"/>
              </w:rPr>
              <w:t>4</w:t>
            </w:r>
          </w:p>
        </w:tc>
        <w:tc>
          <w:tcPr>
            <w:tcW w:w="1161" w:type="dxa"/>
            <w:tcBorders>
              <w:top w:val="single" w:sz="6" w:space="0" w:color="auto"/>
              <w:left w:val="single" w:sz="6" w:space="0" w:color="auto"/>
              <w:bottom w:val="single" w:sz="6" w:space="0" w:color="auto"/>
              <w:right w:val="single" w:sz="6" w:space="0" w:color="auto"/>
            </w:tcBorders>
          </w:tcPr>
          <w:p w:rsidR="00826376" w:rsidRPr="00616C19" w:rsidRDefault="00826376" w:rsidP="00366525">
            <w:pPr>
              <w:pStyle w:val="09"/>
              <w:jc w:val="center"/>
              <w:rPr>
                <w:rFonts w:ascii="楷体_GB2312" w:eastAsia="楷体_GB2312" w:hAnsi="宋体" w:hint="eastAsia"/>
                <w:color w:val="000000"/>
              </w:rPr>
            </w:pPr>
            <w:r w:rsidRPr="00616C19">
              <w:rPr>
                <w:rFonts w:ascii="楷体_GB2312" w:eastAsia="楷体_GB2312" w:hAnsi="宋体" w:hint="eastAsia"/>
                <w:color w:val="000000"/>
              </w:rPr>
              <w:t>2</w:t>
            </w:r>
          </w:p>
        </w:tc>
      </w:tr>
      <w:tr w:rsidR="00826376" w:rsidRPr="003A212A" w:rsidTr="00366525">
        <w:tblPrEx>
          <w:tblCellMar>
            <w:top w:w="0" w:type="dxa"/>
            <w:bottom w:w="0" w:type="dxa"/>
          </w:tblCellMar>
        </w:tblPrEx>
        <w:trPr>
          <w:jc w:val="center"/>
        </w:trPr>
        <w:tc>
          <w:tcPr>
            <w:tcW w:w="636"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pStyle w:val="09"/>
              <w:jc w:val="center"/>
              <w:rPr>
                <w:rFonts w:ascii="楷体_GB2312" w:eastAsia="楷体_GB2312" w:hAnsi="宋体" w:hint="eastAsia"/>
                <w:color w:val="000000"/>
              </w:rPr>
            </w:pPr>
            <w:r w:rsidRPr="00616C19">
              <w:rPr>
                <w:rFonts w:ascii="楷体_GB2312" w:eastAsia="楷体_GB2312" w:hAnsi="宋体" w:hint="eastAsia"/>
                <w:color w:val="000000"/>
              </w:rPr>
              <w:t>15</w:t>
            </w:r>
          </w:p>
        </w:tc>
        <w:tc>
          <w:tcPr>
            <w:tcW w:w="2736"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pStyle w:val="09"/>
              <w:jc w:val="both"/>
              <w:rPr>
                <w:rFonts w:ascii="楷体_GB2312" w:eastAsia="楷体_GB2312" w:hAnsi="宋体" w:hint="eastAsia"/>
                <w:color w:val="000000"/>
              </w:rPr>
            </w:pPr>
            <w:r>
              <w:rPr>
                <w:rFonts w:ascii="楷体_GB2312" w:eastAsia="楷体_GB2312" w:hAnsi="宋体" w:hint="eastAsia"/>
                <w:color w:val="000000"/>
                <w:lang w:val="zh-CN"/>
              </w:rPr>
              <w:t>氮族与氧族元素</w:t>
            </w:r>
          </w:p>
        </w:tc>
        <w:tc>
          <w:tcPr>
            <w:tcW w:w="2732"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pStyle w:val="09"/>
              <w:jc w:val="center"/>
              <w:rPr>
                <w:rFonts w:ascii="楷体_GB2312" w:eastAsia="楷体_GB2312" w:hAnsi="宋体" w:hint="eastAsia"/>
                <w:color w:val="000000"/>
              </w:rPr>
            </w:pPr>
            <w:r>
              <w:rPr>
                <w:rFonts w:ascii="楷体_GB2312" w:eastAsia="楷体_GB2312" w:hAnsi="宋体" w:hint="eastAsia"/>
                <w:color w:val="000000"/>
              </w:rPr>
              <w:t>4</w:t>
            </w:r>
          </w:p>
        </w:tc>
        <w:tc>
          <w:tcPr>
            <w:tcW w:w="1161" w:type="dxa"/>
            <w:tcBorders>
              <w:top w:val="single" w:sz="6" w:space="0" w:color="auto"/>
              <w:left w:val="single" w:sz="6" w:space="0" w:color="auto"/>
              <w:bottom w:val="single" w:sz="6" w:space="0" w:color="auto"/>
              <w:right w:val="single" w:sz="6" w:space="0" w:color="auto"/>
            </w:tcBorders>
          </w:tcPr>
          <w:p w:rsidR="00826376" w:rsidRPr="00616C19" w:rsidRDefault="00826376" w:rsidP="00366525">
            <w:pPr>
              <w:pStyle w:val="09"/>
              <w:jc w:val="center"/>
              <w:rPr>
                <w:rFonts w:ascii="楷体_GB2312" w:eastAsia="楷体_GB2312" w:hAnsi="宋体" w:hint="eastAsia"/>
                <w:color w:val="000000"/>
              </w:rPr>
            </w:pPr>
            <w:r w:rsidRPr="00616C19">
              <w:rPr>
                <w:rFonts w:ascii="楷体_GB2312" w:eastAsia="楷体_GB2312" w:hAnsi="宋体" w:hint="eastAsia"/>
                <w:color w:val="000000"/>
              </w:rPr>
              <w:t>2</w:t>
            </w:r>
          </w:p>
        </w:tc>
      </w:tr>
      <w:tr w:rsidR="00826376" w:rsidRPr="003A212A" w:rsidTr="00366525">
        <w:tblPrEx>
          <w:tblCellMar>
            <w:top w:w="0" w:type="dxa"/>
            <w:bottom w:w="0" w:type="dxa"/>
          </w:tblCellMar>
        </w:tblPrEx>
        <w:trPr>
          <w:jc w:val="center"/>
        </w:trPr>
        <w:tc>
          <w:tcPr>
            <w:tcW w:w="636"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pStyle w:val="09"/>
              <w:jc w:val="center"/>
              <w:rPr>
                <w:rFonts w:ascii="楷体_GB2312" w:eastAsia="楷体_GB2312" w:hAnsi="宋体" w:hint="eastAsia"/>
                <w:color w:val="000000"/>
              </w:rPr>
            </w:pPr>
            <w:r w:rsidRPr="00616C19">
              <w:rPr>
                <w:rFonts w:ascii="楷体_GB2312" w:eastAsia="楷体_GB2312" w:hAnsi="宋体" w:hint="eastAsia"/>
                <w:color w:val="000000"/>
              </w:rPr>
              <w:t>16</w:t>
            </w:r>
          </w:p>
        </w:tc>
        <w:tc>
          <w:tcPr>
            <w:tcW w:w="2736"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pStyle w:val="09"/>
              <w:jc w:val="both"/>
              <w:rPr>
                <w:rFonts w:ascii="楷体_GB2312" w:eastAsia="楷体_GB2312" w:hAnsi="宋体" w:hint="eastAsia"/>
                <w:color w:val="000000"/>
              </w:rPr>
            </w:pPr>
            <w:r>
              <w:rPr>
                <w:rFonts w:ascii="楷体_GB2312" w:eastAsia="楷体_GB2312" w:hAnsi="宋体" w:hint="eastAsia"/>
                <w:color w:val="000000"/>
                <w:lang w:val="zh-CN"/>
              </w:rPr>
              <w:t>卤素元素与稀有气体</w:t>
            </w:r>
          </w:p>
        </w:tc>
        <w:tc>
          <w:tcPr>
            <w:tcW w:w="2732"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pStyle w:val="09"/>
              <w:jc w:val="center"/>
              <w:rPr>
                <w:rFonts w:ascii="楷体_GB2312" w:eastAsia="楷体_GB2312" w:hAnsi="宋体" w:hint="eastAsia"/>
                <w:color w:val="000000"/>
              </w:rPr>
            </w:pPr>
            <w:r>
              <w:rPr>
                <w:rFonts w:ascii="楷体_GB2312" w:eastAsia="楷体_GB2312" w:hAnsi="宋体" w:hint="eastAsia"/>
                <w:color w:val="000000"/>
              </w:rPr>
              <w:t>2</w:t>
            </w:r>
          </w:p>
        </w:tc>
        <w:tc>
          <w:tcPr>
            <w:tcW w:w="1161" w:type="dxa"/>
            <w:tcBorders>
              <w:top w:val="single" w:sz="6" w:space="0" w:color="auto"/>
              <w:left w:val="single" w:sz="6" w:space="0" w:color="auto"/>
              <w:bottom w:val="single" w:sz="6" w:space="0" w:color="auto"/>
              <w:right w:val="single" w:sz="6" w:space="0" w:color="auto"/>
            </w:tcBorders>
          </w:tcPr>
          <w:p w:rsidR="00826376" w:rsidRPr="00616C19" w:rsidRDefault="00826376" w:rsidP="00366525">
            <w:pPr>
              <w:pStyle w:val="09"/>
              <w:jc w:val="center"/>
              <w:rPr>
                <w:rFonts w:ascii="楷体_GB2312" w:eastAsia="楷体_GB2312" w:hAnsi="宋体" w:hint="eastAsia"/>
                <w:color w:val="000000"/>
              </w:rPr>
            </w:pPr>
            <w:r w:rsidRPr="00616C19">
              <w:rPr>
                <w:rFonts w:ascii="楷体_GB2312" w:eastAsia="楷体_GB2312" w:hAnsi="宋体" w:hint="eastAsia"/>
                <w:color w:val="000000"/>
              </w:rPr>
              <w:t>1</w:t>
            </w:r>
          </w:p>
        </w:tc>
      </w:tr>
      <w:tr w:rsidR="00826376" w:rsidRPr="003A212A" w:rsidTr="00366525">
        <w:tblPrEx>
          <w:tblCellMar>
            <w:top w:w="0" w:type="dxa"/>
            <w:bottom w:w="0" w:type="dxa"/>
          </w:tblCellMar>
        </w:tblPrEx>
        <w:trPr>
          <w:jc w:val="center"/>
        </w:trPr>
        <w:tc>
          <w:tcPr>
            <w:tcW w:w="636"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pStyle w:val="09"/>
              <w:jc w:val="center"/>
              <w:rPr>
                <w:rFonts w:ascii="楷体_GB2312" w:eastAsia="楷体_GB2312" w:hAnsi="宋体" w:hint="eastAsia"/>
                <w:color w:val="000000"/>
              </w:rPr>
            </w:pPr>
            <w:r w:rsidRPr="00616C19">
              <w:rPr>
                <w:rFonts w:ascii="楷体_GB2312" w:eastAsia="楷体_GB2312" w:hAnsi="宋体" w:hint="eastAsia"/>
                <w:color w:val="000000"/>
              </w:rPr>
              <w:t>17</w:t>
            </w:r>
          </w:p>
        </w:tc>
        <w:tc>
          <w:tcPr>
            <w:tcW w:w="2736"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pStyle w:val="09"/>
              <w:jc w:val="both"/>
              <w:rPr>
                <w:rFonts w:ascii="楷体_GB2312" w:eastAsia="楷体_GB2312" w:hAnsi="宋体" w:hint="eastAsia"/>
                <w:color w:val="000000"/>
              </w:rPr>
            </w:pPr>
            <w:r w:rsidRPr="00616C19">
              <w:rPr>
                <w:rFonts w:ascii="楷体_GB2312" w:eastAsia="楷体_GB2312" w:hAnsi="宋体" w:hint="eastAsia"/>
                <w:color w:val="000000"/>
              </w:rPr>
              <w:t>d区元素</w:t>
            </w:r>
          </w:p>
        </w:tc>
        <w:tc>
          <w:tcPr>
            <w:tcW w:w="2732"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pStyle w:val="09"/>
              <w:jc w:val="center"/>
              <w:rPr>
                <w:rFonts w:ascii="楷体_GB2312" w:eastAsia="楷体_GB2312" w:hAnsi="宋体" w:hint="eastAsia"/>
                <w:color w:val="000000"/>
              </w:rPr>
            </w:pPr>
            <w:r>
              <w:rPr>
                <w:rFonts w:ascii="楷体_GB2312" w:eastAsia="楷体_GB2312" w:hAnsi="宋体" w:hint="eastAsia"/>
                <w:color w:val="000000"/>
              </w:rPr>
              <w:t>4</w:t>
            </w:r>
          </w:p>
        </w:tc>
        <w:tc>
          <w:tcPr>
            <w:tcW w:w="1161" w:type="dxa"/>
            <w:tcBorders>
              <w:top w:val="single" w:sz="6" w:space="0" w:color="auto"/>
              <w:left w:val="single" w:sz="6" w:space="0" w:color="auto"/>
              <w:bottom w:val="single" w:sz="6" w:space="0" w:color="auto"/>
              <w:right w:val="single" w:sz="6" w:space="0" w:color="auto"/>
            </w:tcBorders>
          </w:tcPr>
          <w:p w:rsidR="00826376" w:rsidRPr="00616C19" w:rsidRDefault="00826376" w:rsidP="00366525">
            <w:pPr>
              <w:pStyle w:val="09"/>
              <w:jc w:val="center"/>
              <w:rPr>
                <w:rFonts w:ascii="楷体_GB2312" w:eastAsia="楷体_GB2312" w:hAnsi="宋体" w:hint="eastAsia"/>
                <w:color w:val="000000"/>
              </w:rPr>
            </w:pPr>
            <w:r w:rsidRPr="00616C19">
              <w:rPr>
                <w:rFonts w:ascii="楷体_GB2312" w:eastAsia="楷体_GB2312" w:hAnsi="宋体" w:hint="eastAsia"/>
                <w:color w:val="000000"/>
              </w:rPr>
              <w:t>2</w:t>
            </w:r>
          </w:p>
        </w:tc>
      </w:tr>
      <w:tr w:rsidR="00826376" w:rsidRPr="003A212A" w:rsidTr="00366525">
        <w:tblPrEx>
          <w:tblCellMar>
            <w:top w:w="0" w:type="dxa"/>
            <w:bottom w:w="0" w:type="dxa"/>
          </w:tblCellMar>
        </w:tblPrEx>
        <w:trPr>
          <w:jc w:val="center"/>
        </w:trPr>
        <w:tc>
          <w:tcPr>
            <w:tcW w:w="636"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pStyle w:val="09"/>
              <w:jc w:val="center"/>
              <w:rPr>
                <w:rFonts w:ascii="楷体_GB2312" w:eastAsia="楷体_GB2312" w:hAnsi="宋体" w:hint="eastAsia"/>
                <w:color w:val="000000"/>
              </w:rPr>
            </w:pPr>
            <w:r w:rsidRPr="00616C19">
              <w:rPr>
                <w:rFonts w:ascii="楷体_GB2312" w:eastAsia="楷体_GB2312" w:hAnsi="宋体" w:hint="eastAsia"/>
                <w:color w:val="000000"/>
              </w:rPr>
              <w:t>18</w:t>
            </w:r>
          </w:p>
        </w:tc>
        <w:tc>
          <w:tcPr>
            <w:tcW w:w="2736"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pStyle w:val="09"/>
              <w:jc w:val="both"/>
              <w:rPr>
                <w:rFonts w:ascii="楷体_GB2312" w:eastAsia="楷体_GB2312" w:hAnsi="宋体" w:hint="eastAsia"/>
                <w:color w:val="000000"/>
              </w:rPr>
            </w:pPr>
            <w:proofErr w:type="gramStart"/>
            <w:r>
              <w:rPr>
                <w:rFonts w:ascii="楷体_GB2312" w:eastAsia="楷体_GB2312" w:hAnsi="宋体" w:hint="eastAsia"/>
                <w:color w:val="000000"/>
              </w:rPr>
              <w:t>铜族锌族</w:t>
            </w:r>
            <w:proofErr w:type="gramEnd"/>
            <w:r>
              <w:rPr>
                <w:rFonts w:ascii="楷体_GB2312" w:eastAsia="楷体_GB2312" w:hAnsi="宋体" w:hint="eastAsia"/>
                <w:color w:val="000000"/>
              </w:rPr>
              <w:t>元素</w:t>
            </w:r>
          </w:p>
        </w:tc>
        <w:tc>
          <w:tcPr>
            <w:tcW w:w="2732"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pStyle w:val="09"/>
              <w:jc w:val="center"/>
              <w:rPr>
                <w:rFonts w:ascii="楷体_GB2312" w:eastAsia="楷体_GB2312" w:hAnsi="宋体" w:hint="eastAsia"/>
                <w:color w:val="000000"/>
              </w:rPr>
            </w:pPr>
            <w:r>
              <w:rPr>
                <w:rFonts w:ascii="楷体_GB2312" w:eastAsia="楷体_GB2312" w:hAnsi="宋体" w:hint="eastAsia"/>
                <w:color w:val="000000"/>
              </w:rPr>
              <w:t>2</w:t>
            </w:r>
          </w:p>
        </w:tc>
        <w:tc>
          <w:tcPr>
            <w:tcW w:w="1161" w:type="dxa"/>
            <w:tcBorders>
              <w:top w:val="single" w:sz="6" w:space="0" w:color="auto"/>
              <w:left w:val="single" w:sz="6" w:space="0" w:color="auto"/>
              <w:bottom w:val="single" w:sz="6" w:space="0" w:color="auto"/>
              <w:right w:val="single" w:sz="6" w:space="0" w:color="auto"/>
            </w:tcBorders>
          </w:tcPr>
          <w:p w:rsidR="00826376" w:rsidRPr="00616C19" w:rsidRDefault="00826376" w:rsidP="00366525">
            <w:pPr>
              <w:pStyle w:val="09"/>
              <w:jc w:val="center"/>
              <w:rPr>
                <w:rFonts w:ascii="楷体_GB2312" w:eastAsia="楷体_GB2312" w:hAnsi="宋体" w:hint="eastAsia"/>
                <w:color w:val="000000"/>
              </w:rPr>
            </w:pPr>
            <w:r w:rsidRPr="00616C19">
              <w:rPr>
                <w:rFonts w:ascii="楷体_GB2312" w:eastAsia="楷体_GB2312" w:hAnsi="宋体" w:hint="eastAsia"/>
                <w:color w:val="000000"/>
              </w:rPr>
              <w:t>1</w:t>
            </w:r>
          </w:p>
        </w:tc>
      </w:tr>
      <w:tr w:rsidR="00826376" w:rsidRPr="003A212A" w:rsidTr="00366525">
        <w:tblPrEx>
          <w:tblCellMar>
            <w:top w:w="0" w:type="dxa"/>
            <w:bottom w:w="0" w:type="dxa"/>
          </w:tblCellMar>
        </w:tblPrEx>
        <w:trPr>
          <w:jc w:val="center"/>
        </w:trPr>
        <w:tc>
          <w:tcPr>
            <w:tcW w:w="636"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pStyle w:val="09"/>
              <w:jc w:val="center"/>
              <w:rPr>
                <w:rFonts w:ascii="楷体_GB2312" w:eastAsia="楷体_GB2312" w:hAnsi="宋体" w:hint="eastAsia"/>
                <w:color w:val="000000"/>
              </w:rPr>
            </w:pPr>
            <w:r w:rsidRPr="00616C19">
              <w:rPr>
                <w:rFonts w:ascii="楷体_GB2312" w:eastAsia="楷体_GB2312" w:hAnsi="宋体" w:hint="eastAsia"/>
                <w:color w:val="000000"/>
              </w:rPr>
              <w:t>19</w:t>
            </w:r>
          </w:p>
        </w:tc>
        <w:tc>
          <w:tcPr>
            <w:tcW w:w="2736"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pStyle w:val="09"/>
              <w:jc w:val="both"/>
              <w:rPr>
                <w:rFonts w:ascii="楷体_GB2312" w:eastAsia="楷体_GB2312" w:hAnsi="宋体" w:hint="eastAsia"/>
                <w:color w:val="000000"/>
              </w:rPr>
            </w:pPr>
            <w:proofErr w:type="gramStart"/>
            <w:r w:rsidRPr="00616C19">
              <w:rPr>
                <w:rFonts w:ascii="楷体_GB2312" w:eastAsia="楷体_GB2312" w:hAnsi="宋体" w:hint="eastAsia"/>
                <w:color w:val="000000"/>
                <w:lang w:val="zh-CN"/>
              </w:rPr>
              <w:t>镧</w:t>
            </w:r>
            <w:proofErr w:type="gramEnd"/>
            <w:r w:rsidRPr="00616C19">
              <w:rPr>
                <w:rFonts w:ascii="楷体_GB2312" w:eastAsia="楷体_GB2312" w:hAnsi="宋体" w:hint="eastAsia"/>
                <w:color w:val="000000"/>
                <w:lang w:val="zh-CN"/>
              </w:rPr>
              <w:t>系和锕系元素</w:t>
            </w:r>
          </w:p>
        </w:tc>
        <w:tc>
          <w:tcPr>
            <w:tcW w:w="2732"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pStyle w:val="09"/>
              <w:jc w:val="center"/>
              <w:rPr>
                <w:rFonts w:ascii="楷体_GB2312" w:eastAsia="楷体_GB2312" w:hAnsi="宋体" w:hint="eastAsia"/>
                <w:color w:val="000000"/>
              </w:rPr>
            </w:pPr>
            <w:r w:rsidRPr="00616C19">
              <w:rPr>
                <w:rFonts w:ascii="楷体_GB2312" w:eastAsia="楷体_GB2312" w:hAnsi="宋体" w:hint="eastAsia"/>
                <w:color w:val="000000"/>
              </w:rPr>
              <w:t>选讲</w:t>
            </w:r>
          </w:p>
        </w:tc>
        <w:tc>
          <w:tcPr>
            <w:tcW w:w="1161" w:type="dxa"/>
            <w:tcBorders>
              <w:top w:val="single" w:sz="6" w:space="0" w:color="auto"/>
              <w:left w:val="single" w:sz="6" w:space="0" w:color="auto"/>
              <w:bottom w:val="single" w:sz="6" w:space="0" w:color="auto"/>
              <w:right w:val="single" w:sz="6" w:space="0" w:color="auto"/>
            </w:tcBorders>
          </w:tcPr>
          <w:p w:rsidR="00826376" w:rsidRPr="00616C19" w:rsidRDefault="00826376" w:rsidP="00366525">
            <w:pPr>
              <w:pStyle w:val="09"/>
              <w:jc w:val="center"/>
              <w:rPr>
                <w:rFonts w:ascii="楷体_GB2312" w:eastAsia="楷体_GB2312" w:hAnsi="宋体" w:hint="eastAsia"/>
                <w:color w:val="000000"/>
              </w:rPr>
            </w:pPr>
            <w:r w:rsidRPr="00616C19">
              <w:rPr>
                <w:rFonts w:ascii="楷体_GB2312" w:eastAsia="楷体_GB2312" w:hAnsi="宋体" w:hint="eastAsia"/>
                <w:color w:val="000000"/>
              </w:rPr>
              <w:t>2</w:t>
            </w:r>
          </w:p>
        </w:tc>
      </w:tr>
      <w:tr w:rsidR="00826376" w:rsidRPr="003A212A" w:rsidTr="00366525">
        <w:tblPrEx>
          <w:tblCellMar>
            <w:top w:w="0" w:type="dxa"/>
            <w:bottom w:w="0" w:type="dxa"/>
          </w:tblCellMar>
        </w:tblPrEx>
        <w:trPr>
          <w:jc w:val="center"/>
        </w:trPr>
        <w:tc>
          <w:tcPr>
            <w:tcW w:w="636"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pStyle w:val="09"/>
              <w:jc w:val="center"/>
              <w:rPr>
                <w:rFonts w:ascii="楷体_GB2312" w:eastAsia="楷体_GB2312" w:hAnsi="宋体" w:hint="eastAsia"/>
                <w:color w:val="000000"/>
              </w:rPr>
            </w:pPr>
            <w:r w:rsidRPr="00616C19">
              <w:rPr>
                <w:rFonts w:ascii="楷体_GB2312" w:eastAsia="楷体_GB2312" w:hAnsi="宋体" w:hint="eastAsia"/>
                <w:color w:val="000000"/>
              </w:rPr>
              <w:t>20</w:t>
            </w:r>
          </w:p>
        </w:tc>
        <w:tc>
          <w:tcPr>
            <w:tcW w:w="2736"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pStyle w:val="09"/>
              <w:jc w:val="both"/>
              <w:rPr>
                <w:rFonts w:ascii="楷体_GB2312" w:eastAsia="楷体_GB2312" w:hAnsi="宋体" w:hint="eastAsia"/>
                <w:color w:val="000000"/>
                <w:lang w:val="zh-CN"/>
              </w:rPr>
            </w:pPr>
            <w:r w:rsidRPr="00616C19">
              <w:rPr>
                <w:rFonts w:ascii="楷体_GB2312" w:eastAsia="楷体_GB2312" w:hAnsi="宋体" w:hint="eastAsia"/>
                <w:color w:val="000000"/>
                <w:lang w:val="zh-CN"/>
              </w:rPr>
              <w:t>核化学</w:t>
            </w:r>
          </w:p>
        </w:tc>
        <w:tc>
          <w:tcPr>
            <w:tcW w:w="2732"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pStyle w:val="09"/>
              <w:jc w:val="center"/>
              <w:rPr>
                <w:rFonts w:ascii="楷体_GB2312" w:eastAsia="楷体_GB2312" w:hAnsi="宋体" w:hint="eastAsia"/>
                <w:color w:val="000000"/>
                <w:lang w:val="zh-CN"/>
              </w:rPr>
            </w:pPr>
            <w:r w:rsidRPr="00616C19">
              <w:rPr>
                <w:rFonts w:ascii="楷体_GB2312" w:eastAsia="楷体_GB2312" w:hAnsi="宋体" w:hint="eastAsia"/>
                <w:color w:val="000000"/>
                <w:lang w:val="zh-CN"/>
              </w:rPr>
              <w:t>选讲</w:t>
            </w:r>
          </w:p>
        </w:tc>
        <w:tc>
          <w:tcPr>
            <w:tcW w:w="1161" w:type="dxa"/>
            <w:tcBorders>
              <w:top w:val="single" w:sz="6" w:space="0" w:color="auto"/>
              <w:left w:val="single" w:sz="6" w:space="0" w:color="auto"/>
              <w:bottom w:val="single" w:sz="6" w:space="0" w:color="auto"/>
              <w:right w:val="single" w:sz="6" w:space="0" w:color="auto"/>
            </w:tcBorders>
          </w:tcPr>
          <w:p w:rsidR="00826376" w:rsidRPr="00616C19" w:rsidRDefault="00826376" w:rsidP="00366525">
            <w:pPr>
              <w:pStyle w:val="09"/>
              <w:jc w:val="center"/>
              <w:rPr>
                <w:rFonts w:ascii="楷体_GB2312" w:eastAsia="楷体_GB2312" w:hAnsi="宋体" w:hint="eastAsia"/>
                <w:color w:val="000000"/>
                <w:lang w:val="zh-CN"/>
              </w:rPr>
            </w:pPr>
            <w:r w:rsidRPr="00616C19">
              <w:rPr>
                <w:rFonts w:ascii="楷体_GB2312" w:eastAsia="楷体_GB2312" w:hAnsi="宋体" w:hint="eastAsia"/>
                <w:color w:val="000000"/>
                <w:lang w:val="zh-CN"/>
              </w:rPr>
              <w:t>2</w:t>
            </w:r>
          </w:p>
        </w:tc>
      </w:tr>
      <w:tr w:rsidR="00826376" w:rsidRPr="003A212A" w:rsidTr="00366525">
        <w:tblPrEx>
          <w:tblCellMar>
            <w:top w:w="0" w:type="dxa"/>
            <w:bottom w:w="0" w:type="dxa"/>
          </w:tblCellMar>
        </w:tblPrEx>
        <w:trPr>
          <w:jc w:val="center"/>
        </w:trPr>
        <w:tc>
          <w:tcPr>
            <w:tcW w:w="636" w:type="dxa"/>
            <w:tcBorders>
              <w:top w:val="single" w:sz="4" w:space="0" w:color="auto"/>
              <w:left w:val="single" w:sz="6" w:space="0" w:color="auto"/>
              <w:bottom w:val="single" w:sz="4" w:space="0" w:color="auto"/>
              <w:right w:val="single" w:sz="6" w:space="0" w:color="auto"/>
            </w:tcBorders>
            <w:vAlign w:val="center"/>
          </w:tcPr>
          <w:p w:rsidR="00826376" w:rsidRPr="00616C19" w:rsidRDefault="00826376" w:rsidP="00366525">
            <w:pPr>
              <w:pStyle w:val="09"/>
              <w:jc w:val="center"/>
              <w:rPr>
                <w:rFonts w:ascii="楷体_GB2312" w:eastAsia="楷体_GB2312" w:hAnsi="宋体" w:hint="eastAsia"/>
                <w:color w:val="000000"/>
              </w:rPr>
            </w:pPr>
            <w:r w:rsidRPr="00616C19">
              <w:rPr>
                <w:rFonts w:ascii="楷体_GB2312" w:eastAsia="楷体_GB2312" w:hAnsi="宋体" w:hint="eastAsia"/>
                <w:color w:val="000000"/>
              </w:rPr>
              <w:t>21</w:t>
            </w:r>
          </w:p>
        </w:tc>
        <w:tc>
          <w:tcPr>
            <w:tcW w:w="2736"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pStyle w:val="09"/>
              <w:jc w:val="both"/>
              <w:rPr>
                <w:rFonts w:ascii="楷体_GB2312" w:eastAsia="楷体_GB2312" w:hAnsi="宋体" w:hint="eastAsia"/>
                <w:color w:val="000000"/>
                <w:lang w:val="zh-CN"/>
              </w:rPr>
            </w:pPr>
            <w:r w:rsidRPr="00616C19">
              <w:rPr>
                <w:rFonts w:ascii="楷体_GB2312" w:eastAsia="楷体_GB2312" w:hAnsi="宋体" w:hint="eastAsia"/>
                <w:color w:val="000000"/>
                <w:lang w:val="zh-CN"/>
              </w:rPr>
              <w:t>无机化学前沿介绍</w:t>
            </w:r>
          </w:p>
        </w:tc>
        <w:tc>
          <w:tcPr>
            <w:tcW w:w="2732" w:type="dxa"/>
            <w:tcBorders>
              <w:top w:val="single" w:sz="6" w:space="0" w:color="auto"/>
              <w:left w:val="single" w:sz="6" w:space="0" w:color="auto"/>
              <w:bottom w:val="single" w:sz="6" w:space="0" w:color="auto"/>
              <w:right w:val="single" w:sz="6" w:space="0" w:color="auto"/>
            </w:tcBorders>
            <w:vAlign w:val="center"/>
          </w:tcPr>
          <w:p w:rsidR="00826376" w:rsidRPr="00616C19" w:rsidRDefault="00826376" w:rsidP="00366525">
            <w:pPr>
              <w:pStyle w:val="09"/>
              <w:ind w:leftChars="-51" w:left="-107" w:rightChars="-51" w:right="-107"/>
              <w:jc w:val="center"/>
              <w:rPr>
                <w:rFonts w:ascii="楷体_GB2312" w:eastAsia="楷体_GB2312" w:hAnsi="宋体" w:hint="eastAsia"/>
                <w:color w:val="000000"/>
              </w:rPr>
            </w:pPr>
            <w:r w:rsidRPr="00616C19">
              <w:rPr>
                <w:rFonts w:ascii="楷体_GB2312" w:eastAsia="楷体_GB2312" w:hAnsi="宋体" w:hint="eastAsia"/>
                <w:color w:val="000000"/>
              </w:rPr>
              <w:t>2（</w:t>
            </w:r>
            <w:r w:rsidRPr="00616C19">
              <w:rPr>
                <w:rFonts w:ascii="楷体_GB2312" w:eastAsia="楷体_GB2312" w:hAnsi="宋体" w:hint="eastAsia"/>
                <w:color w:val="000000"/>
                <w:lang w:val="zh-CN"/>
              </w:rPr>
              <w:t>讲座或在相关章节中介绍</w:t>
            </w:r>
            <w:r w:rsidRPr="00616C19">
              <w:rPr>
                <w:rFonts w:ascii="楷体_GB2312" w:eastAsia="楷体_GB2312" w:hAnsi="宋体" w:hint="eastAsia"/>
                <w:color w:val="000000"/>
              </w:rPr>
              <w:t>）</w:t>
            </w:r>
          </w:p>
        </w:tc>
        <w:tc>
          <w:tcPr>
            <w:tcW w:w="1161" w:type="dxa"/>
            <w:tcBorders>
              <w:top w:val="single" w:sz="6" w:space="0" w:color="auto"/>
              <w:left w:val="single" w:sz="6" w:space="0" w:color="auto"/>
              <w:bottom w:val="single" w:sz="6" w:space="0" w:color="auto"/>
              <w:right w:val="single" w:sz="6" w:space="0" w:color="auto"/>
            </w:tcBorders>
          </w:tcPr>
          <w:p w:rsidR="00826376" w:rsidRPr="00616C19" w:rsidRDefault="00826376" w:rsidP="00366525">
            <w:pPr>
              <w:pStyle w:val="09"/>
              <w:jc w:val="center"/>
              <w:rPr>
                <w:rFonts w:ascii="楷体_GB2312" w:eastAsia="楷体_GB2312" w:hAnsi="宋体" w:hint="eastAsia"/>
                <w:color w:val="000000"/>
              </w:rPr>
            </w:pPr>
            <w:r w:rsidRPr="00616C19">
              <w:rPr>
                <w:rFonts w:ascii="楷体_GB2312" w:eastAsia="楷体_GB2312" w:hAnsi="宋体" w:hint="eastAsia"/>
                <w:color w:val="000000"/>
              </w:rPr>
              <w:t>4</w:t>
            </w:r>
          </w:p>
        </w:tc>
      </w:tr>
      <w:tr w:rsidR="00826376" w:rsidRPr="003A212A" w:rsidTr="00366525">
        <w:tblPrEx>
          <w:tblCellMar>
            <w:top w:w="0" w:type="dxa"/>
            <w:bottom w:w="0" w:type="dxa"/>
          </w:tblCellMar>
        </w:tblPrEx>
        <w:trPr>
          <w:jc w:val="center"/>
        </w:trPr>
        <w:tc>
          <w:tcPr>
            <w:tcW w:w="636" w:type="dxa"/>
            <w:tcBorders>
              <w:top w:val="single" w:sz="6" w:space="0" w:color="auto"/>
              <w:left w:val="single" w:sz="6" w:space="0" w:color="auto"/>
              <w:bottom w:val="single" w:sz="4" w:space="0" w:color="auto"/>
              <w:right w:val="single" w:sz="6" w:space="0" w:color="auto"/>
            </w:tcBorders>
            <w:vAlign w:val="center"/>
          </w:tcPr>
          <w:p w:rsidR="00826376" w:rsidRPr="00616C19" w:rsidRDefault="00826376" w:rsidP="00366525">
            <w:pPr>
              <w:pStyle w:val="09"/>
              <w:jc w:val="center"/>
              <w:rPr>
                <w:rFonts w:ascii="楷体_GB2312" w:eastAsia="楷体_GB2312" w:hAnsi="宋体" w:hint="eastAsia"/>
                <w:color w:val="000000"/>
              </w:rPr>
            </w:pPr>
          </w:p>
        </w:tc>
        <w:tc>
          <w:tcPr>
            <w:tcW w:w="2736" w:type="dxa"/>
            <w:tcBorders>
              <w:top w:val="single" w:sz="6" w:space="0" w:color="auto"/>
              <w:left w:val="single" w:sz="6" w:space="0" w:color="auto"/>
              <w:bottom w:val="single" w:sz="4" w:space="0" w:color="auto"/>
              <w:right w:val="single" w:sz="6" w:space="0" w:color="auto"/>
            </w:tcBorders>
            <w:vAlign w:val="center"/>
          </w:tcPr>
          <w:p w:rsidR="00826376" w:rsidRPr="00616C19" w:rsidRDefault="00826376" w:rsidP="00366525">
            <w:pPr>
              <w:pStyle w:val="09"/>
              <w:jc w:val="center"/>
              <w:rPr>
                <w:rFonts w:ascii="楷体_GB2312" w:eastAsia="楷体_GB2312" w:hAnsi="宋体" w:hint="eastAsia"/>
                <w:color w:val="000000"/>
                <w:lang w:val="zh-CN"/>
              </w:rPr>
            </w:pPr>
          </w:p>
        </w:tc>
        <w:tc>
          <w:tcPr>
            <w:tcW w:w="2732" w:type="dxa"/>
            <w:tcBorders>
              <w:top w:val="single" w:sz="6" w:space="0" w:color="auto"/>
              <w:left w:val="single" w:sz="6" w:space="0" w:color="auto"/>
              <w:bottom w:val="single" w:sz="4" w:space="0" w:color="auto"/>
              <w:right w:val="single" w:sz="6" w:space="0" w:color="auto"/>
            </w:tcBorders>
            <w:vAlign w:val="center"/>
          </w:tcPr>
          <w:p w:rsidR="00826376" w:rsidRPr="00616C19" w:rsidRDefault="00826376" w:rsidP="00366525">
            <w:pPr>
              <w:pStyle w:val="09"/>
              <w:ind w:leftChars="-51" w:left="-107" w:rightChars="-51" w:right="-107"/>
              <w:jc w:val="center"/>
              <w:rPr>
                <w:rFonts w:ascii="楷体_GB2312" w:eastAsia="楷体_GB2312" w:hAnsi="宋体" w:hint="eastAsia"/>
                <w:color w:val="000000"/>
              </w:rPr>
            </w:pPr>
          </w:p>
        </w:tc>
        <w:tc>
          <w:tcPr>
            <w:tcW w:w="1161" w:type="dxa"/>
            <w:tcBorders>
              <w:top w:val="single" w:sz="6" w:space="0" w:color="auto"/>
              <w:left w:val="single" w:sz="6" w:space="0" w:color="auto"/>
              <w:bottom w:val="single" w:sz="4" w:space="0" w:color="auto"/>
              <w:right w:val="single" w:sz="6" w:space="0" w:color="auto"/>
            </w:tcBorders>
          </w:tcPr>
          <w:p w:rsidR="00826376" w:rsidRPr="00616C19" w:rsidRDefault="00826376" w:rsidP="00366525">
            <w:pPr>
              <w:pStyle w:val="09"/>
              <w:ind w:leftChars="-51" w:left="-107" w:rightChars="-51" w:right="-107"/>
              <w:jc w:val="center"/>
              <w:rPr>
                <w:rFonts w:ascii="楷体_GB2312" w:eastAsia="楷体_GB2312" w:hAnsi="宋体" w:hint="eastAsia"/>
                <w:color w:val="000000"/>
              </w:rPr>
            </w:pPr>
          </w:p>
        </w:tc>
      </w:tr>
      <w:tr w:rsidR="00826376" w:rsidRPr="003A212A" w:rsidTr="00366525">
        <w:tblPrEx>
          <w:tblCellMar>
            <w:top w:w="0" w:type="dxa"/>
            <w:bottom w:w="0" w:type="dxa"/>
          </w:tblCellMar>
        </w:tblPrEx>
        <w:trPr>
          <w:jc w:val="center"/>
        </w:trPr>
        <w:tc>
          <w:tcPr>
            <w:tcW w:w="636" w:type="dxa"/>
            <w:tcBorders>
              <w:top w:val="single" w:sz="6" w:space="0" w:color="auto"/>
              <w:left w:val="single" w:sz="6" w:space="0" w:color="auto"/>
              <w:bottom w:val="single" w:sz="4" w:space="0" w:color="auto"/>
              <w:right w:val="single" w:sz="6" w:space="0" w:color="auto"/>
            </w:tcBorders>
            <w:vAlign w:val="center"/>
          </w:tcPr>
          <w:p w:rsidR="00826376" w:rsidRPr="00616C19" w:rsidRDefault="00826376" w:rsidP="00366525">
            <w:pPr>
              <w:pStyle w:val="09"/>
              <w:jc w:val="center"/>
              <w:rPr>
                <w:rFonts w:ascii="楷体_GB2312" w:eastAsia="楷体_GB2312" w:hAnsi="宋体" w:hint="eastAsia"/>
                <w:color w:val="000000"/>
              </w:rPr>
            </w:pPr>
          </w:p>
        </w:tc>
        <w:tc>
          <w:tcPr>
            <w:tcW w:w="2736" w:type="dxa"/>
            <w:tcBorders>
              <w:top w:val="single" w:sz="4" w:space="0" w:color="auto"/>
              <w:left w:val="single" w:sz="6" w:space="0" w:color="auto"/>
              <w:bottom w:val="single" w:sz="4" w:space="0" w:color="auto"/>
              <w:right w:val="single" w:sz="6" w:space="0" w:color="auto"/>
            </w:tcBorders>
            <w:vAlign w:val="center"/>
          </w:tcPr>
          <w:p w:rsidR="00826376" w:rsidRPr="00616C19" w:rsidRDefault="00826376" w:rsidP="00366525">
            <w:pPr>
              <w:pStyle w:val="09"/>
              <w:jc w:val="center"/>
              <w:rPr>
                <w:rFonts w:ascii="楷体_GB2312" w:eastAsia="楷体_GB2312" w:hAnsi="宋体" w:hint="eastAsia"/>
                <w:color w:val="000000"/>
                <w:lang w:val="zh-CN"/>
              </w:rPr>
            </w:pPr>
            <w:r w:rsidRPr="00616C19">
              <w:rPr>
                <w:rFonts w:ascii="楷体_GB2312" w:eastAsia="楷体_GB2312" w:hAnsi="宋体" w:hint="eastAsia"/>
                <w:color w:val="000000"/>
                <w:lang w:val="zh-CN"/>
              </w:rPr>
              <w:t>合  计</w:t>
            </w:r>
          </w:p>
        </w:tc>
        <w:tc>
          <w:tcPr>
            <w:tcW w:w="2732" w:type="dxa"/>
            <w:tcBorders>
              <w:top w:val="single" w:sz="4" w:space="0" w:color="auto"/>
              <w:left w:val="single" w:sz="6" w:space="0" w:color="auto"/>
              <w:bottom w:val="single" w:sz="4" w:space="0" w:color="auto"/>
              <w:right w:val="single" w:sz="6" w:space="0" w:color="auto"/>
            </w:tcBorders>
            <w:vAlign w:val="center"/>
          </w:tcPr>
          <w:p w:rsidR="00826376" w:rsidRPr="00616C19" w:rsidRDefault="00826376" w:rsidP="00366525">
            <w:pPr>
              <w:pStyle w:val="09"/>
              <w:jc w:val="center"/>
              <w:rPr>
                <w:rFonts w:ascii="楷体_GB2312" w:eastAsia="楷体_GB2312" w:hAnsi="宋体" w:hint="eastAsia"/>
                <w:color w:val="000000"/>
              </w:rPr>
            </w:pPr>
            <w:r w:rsidRPr="00616C19">
              <w:rPr>
                <w:rFonts w:ascii="楷体_GB2312" w:eastAsia="楷体_GB2312" w:hAnsi="宋体" w:hint="eastAsia"/>
                <w:color w:val="000000"/>
              </w:rPr>
              <w:t>64</w:t>
            </w:r>
          </w:p>
        </w:tc>
        <w:tc>
          <w:tcPr>
            <w:tcW w:w="1161" w:type="dxa"/>
            <w:tcBorders>
              <w:top w:val="single" w:sz="4" w:space="0" w:color="auto"/>
              <w:left w:val="single" w:sz="6" w:space="0" w:color="auto"/>
              <w:bottom w:val="single" w:sz="4" w:space="0" w:color="auto"/>
              <w:right w:val="single" w:sz="6" w:space="0" w:color="auto"/>
            </w:tcBorders>
          </w:tcPr>
          <w:p w:rsidR="00826376" w:rsidRPr="00616C19" w:rsidRDefault="00826376" w:rsidP="00366525">
            <w:pPr>
              <w:pStyle w:val="09"/>
              <w:jc w:val="center"/>
              <w:rPr>
                <w:rFonts w:ascii="楷体_GB2312" w:eastAsia="楷体_GB2312" w:hAnsi="宋体" w:hint="eastAsia"/>
                <w:color w:val="000000"/>
              </w:rPr>
            </w:pPr>
            <w:r w:rsidRPr="00616C19">
              <w:rPr>
                <w:rFonts w:ascii="楷体_GB2312" w:eastAsia="楷体_GB2312" w:hAnsi="宋体" w:hint="eastAsia"/>
                <w:color w:val="000000"/>
              </w:rPr>
              <w:fldChar w:fldCharType="begin"/>
            </w:r>
            <w:r w:rsidRPr="00616C19">
              <w:rPr>
                <w:rFonts w:ascii="楷体_GB2312" w:eastAsia="楷体_GB2312" w:hAnsi="宋体" w:hint="eastAsia"/>
                <w:color w:val="000000"/>
              </w:rPr>
              <w:instrText xml:space="preserve"> =SUM(ABOVE) </w:instrText>
            </w:r>
            <w:r w:rsidRPr="00616C19">
              <w:rPr>
                <w:rFonts w:ascii="楷体_GB2312" w:eastAsia="楷体_GB2312" w:hAnsi="宋体" w:hint="eastAsia"/>
                <w:color w:val="000000"/>
              </w:rPr>
              <w:fldChar w:fldCharType="separate"/>
            </w:r>
            <w:r w:rsidRPr="00616C19">
              <w:rPr>
                <w:rFonts w:ascii="楷体_GB2312" w:eastAsia="楷体_GB2312" w:hAnsi="宋体" w:hint="eastAsia"/>
                <w:noProof/>
                <w:color w:val="000000"/>
              </w:rPr>
              <w:t>52</w:t>
            </w:r>
            <w:r w:rsidRPr="00616C19">
              <w:rPr>
                <w:rFonts w:ascii="楷体_GB2312" w:eastAsia="楷体_GB2312" w:hAnsi="宋体" w:hint="eastAsia"/>
                <w:color w:val="000000"/>
              </w:rPr>
              <w:fldChar w:fldCharType="end"/>
            </w:r>
          </w:p>
        </w:tc>
      </w:tr>
    </w:tbl>
    <w:p w:rsidR="00826376" w:rsidRDefault="00826376" w:rsidP="00826376">
      <w:pPr>
        <w:jc w:val="left"/>
        <w:rPr>
          <w:rFonts w:ascii="宋体" w:hAnsi="宋体" w:hint="eastAsia"/>
          <w:szCs w:val="21"/>
        </w:rPr>
      </w:pPr>
    </w:p>
    <w:p w:rsidR="00826376" w:rsidRDefault="00826376" w:rsidP="00826376">
      <w:pPr>
        <w:spacing w:line="288" w:lineRule="auto"/>
        <w:ind w:firstLine="435"/>
        <w:jc w:val="left"/>
        <w:rPr>
          <w:rFonts w:ascii="楷体_GB2312" w:eastAsia="楷体_GB2312" w:hAnsi="宋体" w:cs="Arial" w:hint="eastAsia"/>
          <w:b/>
          <w:color w:val="000000"/>
          <w:sz w:val="24"/>
        </w:rPr>
      </w:pPr>
    </w:p>
    <w:p w:rsidR="00826376" w:rsidRPr="00616C19" w:rsidRDefault="00826376" w:rsidP="00826376">
      <w:pPr>
        <w:spacing w:line="288" w:lineRule="auto"/>
        <w:ind w:firstLine="435"/>
        <w:jc w:val="left"/>
        <w:rPr>
          <w:rFonts w:ascii="楷体_GB2312" w:eastAsia="楷体_GB2312" w:hAnsi="宋体" w:cs="Arial" w:hint="eastAsia"/>
          <w:b/>
          <w:color w:val="000000"/>
          <w:sz w:val="24"/>
        </w:rPr>
      </w:pPr>
      <w:r w:rsidRPr="00616C19">
        <w:rPr>
          <w:rFonts w:ascii="楷体_GB2312" w:eastAsia="楷体_GB2312" w:hAnsi="宋体" w:cs="Arial" w:hint="eastAsia"/>
          <w:b/>
          <w:color w:val="000000"/>
          <w:sz w:val="24"/>
        </w:rPr>
        <w:t>第2层次（40学时）</w:t>
      </w:r>
    </w:p>
    <w:p w:rsidR="00826376" w:rsidRDefault="00826376" w:rsidP="00826376">
      <w:pPr>
        <w:widowControl/>
        <w:spacing w:afterLines="50" w:after="156" w:line="288" w:lineRule="auto"/>
        <w:ind w:firstLineChars="200" w:firstLine="480"/>
        <w:jc w:val="left"/>
        <w:rPr>
          <w:rFonts w:ascii="楷体_GB2312" w:eastAsia="楷体_GB2312" w:hAnsi="宋体" w:cs="宋体" w:hint="eastAsia"/>
          <w:kern w:val="0"/>
          <w:sz w:val="24"/>
        </w:rPr>
      </w:pPr>
      <w:r w:rsidRPr="003D3796">
        <w:rPr>
          <w:rFonts w:ascii="楷体_GB2312" w:eastAsia="楷体_GB2312" w:hAnsi="宋体" w:cs="宋体" w:hint="eastAsia"/>
          <w:kern w:val="0"/>
          <w:sz w:val="24"/>
        </w:rPr>
        <w:t>本课程主要包含以下内容：化学反应的基本知识，化学热力学及动力学基础、化学平衡基本原理，水溶液中的四大离子平衡；物质结构理论基础知识。通过本课程的学习，使学生在中学化学的基础上，对化学反应的基本规律以及变化过程中的能量关系和物质的组成、结构及其变化规律有一个比较系统、深入的认识。</w:t>
      </w:r>
    </w:p>
    <w:tbl>
      <w:tblPr>
        <w:tblStyle w:val="a5"/>
        <w:tblpPr w:leftFromText="180" w:rightFromText="180" w:vertAnchor="text" w:horzAnchor="margin" w:tblpXSpec="center" w:tblpY="222"/>
        <w:tblOverlap w:val="never"/>
        <w:tblW w:w="0" w:type="auto"/>
        <w:tblLayout w:type="fixed"/>
        <w:tblLook w:val="01E0" w:firstRow="1" w:lastRow="1" w:firstColumn="1" w:lastColumn="1" w:noHBand="0" w:noVBand="0"/>
      </w:tblPr>
      <w:tblGrid>
        <w:gridCol w:w="636"/>
        <w:gridCol w:w="2316"/>
        <w:gridCol w:w="1476"/>
        <w:gridCol w:w="1476"/>
      </w:tblGrid>
      <w:tr w:rsidR="00826376" w:rsidRPr="006D38F0" w:rsidTr="00366525">
        <w:trPr>
          <w:trHeight w:val="284"/>
        </w:trPr>
        <w:tc>
          <w:tcPr>
            <w:tcW w:w="636" w:type="dxa"/>
            <w:vAlign w:val="center"/>
          </w:tcPr>
          <w:p w:rsidR="00826376" w:rsidRPr="006D38F0" w:rsidRDefault="00826376" w:rsidP="00366525">
            <w:pPr>
              <w:autoSpaceDE w:val="0"/>
              <w:autoSpaceDN w:val="0"/>
              <w:adjustRightInd w:val="0"/>
              <w:jc w:val="center"/>
              <w:rPr>
                <w:rFonts w:ascii="楷体_GB2312" w:eastAsia="楷体_GB2312" w:hAnsi="宋体" w:hint="eastAsia"/>
                <w:color w:val="000000"/>
                <w:szCs w:val="21"/>
              </w:rPr>
            </w:pPr>
            <w:r w:rsidRPr="006D38F0">
              <w:rPr>
                <w:rFonts w:ascii="楷体_GB2312" w:eastAsia="楷体_GB2312" w:hAnsi="宋体" w:hint="eastAsia"/>
                <w:color w:val="000000"/>
                <w:szCs w:val="21"/>
                <w:lang w:val="zh-CN"/>
              </w:rPr>
              <w:t>序号</w:t>
            </w:r>
          </w:p>
        </w:tc>
        <w:tc>
          <w:tcPr>
            <w:tcW w:w="2316" w:type="dxa"/>
          </w:tcPr>
          <w:p w:rsidR="00826376" w:rsidRPr="006D38F0" w:rsidRDefault="00826376" w:rsidP="00366525">
            <w:pPr>
              <w:jc w:val="center"/>
              <w:rPr>
                <w:rFonts w:ascii="楷体_GB2312" w:eastAsia="楷体_GB2312" w:hint="eastAsia"/>
                <w:szCs w:val="21"/>
              </w:rPr>
            </w:pPr>
            <w:r w:rsidRPr="006D38F0">
              <w:rPr>
                <w:rFonts w:ascii="楷体_GB2312" w:eastAsia="楷体_GB2312" w:hAnsi="宋体" w:cs="宋体" w:hint="eastAsia"/>
                <w:szCs w:val="21"/>
              </w:rPr>
              <w:t>教学主要内容</w:t>
            </w:r>
          </w:p>
        </w:tc>
        <w:tc>
          <w:tcPr>
            <w:tcW w:w="1476" w:type="dxa"/>
          </w:tcPr>
          <w:p w:rsidR="00826376" w:rsidRPr="006D38F0" w:rsidRDefault="00826376" w:rsidP="00366525">
            <w:pPr>
              <w:widowControl/>
              <w:jc w:val="center"/>
              <w:rPr>
                <w:rFonts w:ascii="楷体_GB2312" w:eastAsia="楷体_GB2312" w:hAnsi="宋体" w:cs="宋体" w:hint="eastAsia"/>
                <w:szCs w:val="21"/>
              </w:rPr>
            </w:pPr>
            <w:r w:rsidRPr="006D38F0">
              <w:rPr>
                <w:rFonts w:ascii="楷体_GB2312" w:eastAsia="楷体_GB2312" w:hAnsi="宋体" w:cs="宋体" w:hint="eastAsia"/>
                <w:szCs w:val="21"/>
              </w:rPr>
              <w:t>课堂讲授课时</w:t>
            </w:r>
          </w:p>
        </w:tc>
        <w:tc>
          <w:tcPr>
            <w:tcW w:w="1476" w:type="dxa"/>
          </w:tcPr>
          <w:p w:rsidR="00826376" w:rsidRPr="006D38F0" w:rsidRDefault="00826376" w:rsidP="00366525">
            <w:pPr>
              <w:widowControl/>
              <w:jc w:val="center"/>
              <w:rPr>
                <w:rFonts w:ascii="楷体_GB2312" w:eastAsia="楷体_GB2312" w:hAnsi="宋体" w:cs="宋体" w:hint="eastAsia"/>
                <w:szCs w:val="21"/>
              </w:rPr>
            </w:pPr>
            <w:r w:rsidRPr="006D38F0">
              <w:rPr>
                <w:rFonts w:ascii="楷体_GB2312" w:eastAsia="楷体_GB2312" w:hAnsi="宋体" w:cs="宋体" w:hint="eastAsia"/>
                <w:szCs w:val="21"/>
              </w:rPr>
              <w:t>课外自学学时</w:t>
            </w:r>
          </w:p>
        </w:tc>
      </w:tr>
      <w:tr w:rsidR="00826376" w:rsidRPr="006D38F0" w:rsidTr="00366525">
        <w:trPr>
          <w:trHeight w:val="284"/>
        </w:trPr>
        <w:tc>
          <w:tcPr>
            <w:tcW w:w="636" w:type="dxa"/>
            <w:vAlign w:val="center"/>
          </w:tcPr>
          <w:p w:rsidR="00826376" w:rsidRPr="006D38F0" w:rsidRDefault="00826376" w:rsidP="00826376">
            <w:pPr>
              <w:autoSpaceDE w:val="0"/>
              <w:autoSpaceDN w:val="0"/>
              <w:adjustRightInd w:val="0"/>
              <w:ind w:firstLineChars="50" w:firstLine="100"/>
              <w:jc w:val="center"/>
              <w:rPr>
                <w:rFonts w:ascii="楷体_GB2312" w:eastAsia="楷体_GB2312" w:hAnsi="宋体" w:hint="eastAsia"/>
                <w:color w:val="000000"/>
                <w:szCs w:val="21"/>
              </w:rPr>
            </w:pPr>
            <w:r w:rsidRPr="006D38F0">
              <w:rPr>
                <w:rFonts w:ascii="楷体_GB2312" w:eastAsia="楷体_GB2312" w:hAnsi="宋体" w:hint="eastAsia"/>
                <w:color w:val="000000"/>
                <w:szCs w:val="21"/>
              </w:rPr>
              <w:t>1</w:t>
            </w:r>
          </w:p>
        </w:tc>
        <w:tc>
          <w:tcPr>
            <w:tcW w:w="2316" w:type="dxa"/>
          </w:tcPr>
          <w:p w:rsidR="00826376" w:rsidRPr="006D38F0" w:rsidRDefault="00826376" w:rsidP="00366525">
            <w:pPr>
              <w:jc w:val="center"/>
              <w:rPr>
                <w:rFonts w:ascii="楷体_GB2312" w:eastAsia="楷体_GB2312" w:hint="eastAsia"/>
                <w:szCs w:val="21"/>
              </w:rPr>
            </w:pPr>
            <w:r w:rsidRPr="006D38F0">
              <w:rPr>
                <w:rStyle w:val="a4"/>
                <w:rFonts w:ascii="楷体_GB2312" w:eastAsia="楷体_GB2312" w:hint="eastAsia"/>
                <w:b w:val="0"/>
                <w:color w:val="000000"/>
                <w:szCs w:val="21"/>
              </w:rPr>
              <w:t>气体和稀溶液</w:t>
            </w:r>
          </w:p>
        </w:tc>
        <w:tc>
          <w:tcPr>
            <w:tcW w:w="1476" w:type="dxa"/>
          </w:tcPr>
          <w:p w:rsidR="00826376" w:rsidRPr="006D38F0" w:rsidRDefault="00826376" w:rsidP="00366525">
            <w:pPr>
              <w:jc w:val="center"/>
              <w:rPr>
                <w:rFonts w:ascii="楷体_GB2312" w:eastAsia="楷体_GB2312" w:hint="eastAsia"/>
                <w:szCs w:val="21"/>
              </w:rPr>
            </w:pPr>
            <w:r w:rsidRPr="006D38F0">
              <w:rPr>
                <w:rFonts w:ascii="楷体_GB2312" w:eastAsia="楷体_GB2312" w:hint="eastAsia"/>
                <w:szCs w:val="21"/>
              </w:rPr>
              <w:t>4</w:t>
            </w:r>
          </w:p>
        </w:tc>
        <w:tc>
          <w:tcPr>
            <w:tcW w:w="1476" w:type="dxa"/>
          </w:tcPr>
          <w:p w:rsidR="00826376" w:rsidRPr="006D38F0" w:rsidRDefault="00826376" w:rsidP="00366525">
            <w:pPr>
              <w:jc w:val="center"/>
              <w:rPr>
                <w:rFonts w:ascii="楷体_GB2312" w:eastAsia="楷体_GB2312" w:hint="eastAsia"/>
                <w:szCs w:val="21"/>
              </w:rPr>
            </w:pPr>
            <w:r w:rsidRPr="006D38F0">
              <w:rPr>
                <w:rFonts w:ascii="楷体_GB2312" w:eastAsia="楷体_GB2312" w:hint="eastAsia"/>
                <w:szCs w:val="21"/>
              </w:rPr>
              <w:t>2</w:t>
            </w:r>
          </w:p>
        </w:tc>
      </w:tr>
      <w:tr w:rsidR="00826376" w:rsidRPr="006D38F0" w:rsidTr="00366525">
        <w:trPr>
          <w:trHeight w:val="284"/>
        </w:trPr>
        <w:tc>
          <w:tcPr>
            <w:tcW w:w="636" w:type="dxa"/>
            <w:vAlign w:val="center"/>
          </w:tcPr>
          <w:p w:rsidR="00826376" w:rsidRPr="006D38F0" w:rsidRDefault="00826376" w:rsidP="00826376">
            <w:pPr>
              <w:autoSpaceDE w:val="0"/>
              <w:autoSpaceDN w:val="0"/>
              <w:adjustRightInd w:val="0"/>
              <w:ind w:firstLineChars="50" w:firstLine="100"/>
              <w:jc w:val="center"/>
              <w:rPr>
                <w:rFonts w:ascii="楷体_GB2312" w:eastAsia="楷体_GB2312" w:hAnsi="宋体" w:hint="eastAsia"/>
                <w:color w:val="000000"/>
                <w:szCs w:val="21"/>
              </w:rPr>
            </w:pPr>
            <w:r w:rsidRPr="006D38F0">
              <w:rPr>
                <w:rFonts w:ascii="楷体_GB2312" w:eastAsia="楷体_GB2312" w:hAnsi="宋体" w:hint="eastAsia"/>
                <w:color w:val="000000"/>
                <w:szCs w:val="21"/>
              </w:rPr>
              <w:t>2</w:t>
            </w:r>
          </w:p>
        </w:tc>
        <w:tc>
          <w:tcPr>
            <w:tcW w:w="2316" w:type="dxa"/>
          </w:tcPr>
          <w:p w:rsidR="00826376" w:rsidRPr="006D38F0" w:rsidRDefault="00826376" w:rsidP="00366525">
            <w:pPr>
              <w:jc w:val="center"/>
              <w:rPr>
                <w:rFonts w:ascii="楷体_GB2312" w:eastAsia="楷体_GB2312" w:hint="eastAsia"/>
                <w:szCs w:val="21"/>
              </w:rPr>
            </w:pPr>
            <w:r w:rsidRPr="006D38F0">
              <w:rPr>
                <w:rFonts w:ascii="楷体_GB2312" w:eastAsia="楷体_GB2312" w:hint="eastAsia"/>
                <w:color w:val="000000"/>
                <w:szCs w:val="21"/>
              </w:rPr>
              <w:t>化学热力学初步</w:t>
            </w:r>
          </w:p>
        </w:tc>
        <w:tc>
          <w:tcPr>
            <w:tcW w:w="1476" w:type="dxa"/>
          </w:tcPr>
          <w:p w:rsidR="00826376" w:rsidRPr="006D38F0" w:rsidRDefault="00826376" w:rsidP="00366525">
            <w:pPr>
              <w:jc w:val="center"/>
              <w:rPr>
                <w:rFonts w:ascii="楷体_GB2312" w:eastAsia="楷体_GB2312" w:hint="eastAsia"/>
                <w:szCs w:val="21"/>
              </w:rPr>
            </w:pPr>
            <w:r w:rsidRPr="006D38F0">
              <w:rPr>
                <w:rFonts w:ascii="楷体_GB2312" w:eastAsia="楷体_GB2312" w:hint="eastAsia"/>
                <w:szCs w:val="21"/>
              </w:rPr>
              <w:t>5</w:t>
            </w:r>
          </w:p>
        </w:tc>
        <w:tc>
          <w:tcPr>
            <w:tcW w:w="1476" w:type="dxa"/>
          </w:tcPr>
          <w:p w:rsidR="00826376" w:rsidRPr="006D38F0" w:rsidRDefault="00826376" w:rsidP="00366525">
            <w:pPr>
              <w:jc w:val="center"/>
              <w:rPr>
                <w:rFonts w:ascii="楷体_GB2312" w:eastAsia="楷体_GB2312" w:hint="eastAsia"/>
                <w:szCs w:val="21"/>
              </w:rPr>
            </w:pPr>
            <w:r w:rsidRPr="006D38F0">
              <w:rPr>
                <w:rFonts w:ascii="楷体_GB2312" w:eastAsia="楷体_GB2312" w:hint="eastAsia"/>
                <w:szCs w:val="21"/>
              </w:rPr>
              <w:t>4</w:t>
            </w:r>
          </w:p>
        </w:tc>
      </w:tr>
      <w:tr w:rsidR="00826376" w:rsidRPr="006D38F0" w:rsidTr="00366525">
        <w:trPr>
          <w:trHeight w:val="284"/>
        </w:trPr>
        <w:tc>
          <w:tcPr>
            <w:tcW w:w="636" w:type="dxa"/>
            <w:vAlign w:val="center"/>
          </w:tcPr>
          <w:p w:rsidR="00826376" w:rsidRPr="006D38F0" w:rsidRDefault="00826376" w:rsidP="00826376">
            <w:pPr>
              <w:autoSpaceDE w:val="0"/>
              <w:autoSpaceDN w:val="0"/>
              <w:adjustRightInd w:val="0"/>
              <w:ind w:firstLineChars="50" w:firstLine="100"/>
              <w:jc w:val="center"/>
              <w:rPr>
                <w:rFonts w:ascii="楷体_GB2312" w:eastAsia="楷体_GB2312" w:hAnsi="宋体" w:hint="eastAsia"/>
                <w:color w:val="000000"/>
                <w:szCs w:val="21"/>
              </w:rPr>
            </w:pPr>
            <w:r w:rsidRPr="006D38F0">
              <w:rPr>
                <w:rFonts w:ascii="楷体_GB2312" w:eastAsia="楷体_GB2312" w:hAnsi="宋体" w:hint="eastAsia"/>
                <w:color w:val="000000"/>
                <w:szCs w:val="21"/>
              </w:rPr>
              <w:t>3</w:t>
            </w:r>
          </w:p>
        </w:tc>
        <w:tc>
          <w:tcPr>
            <w:tcW w:w="2316" w:type="dxa"/>
          </w:tcPr>
          <w:p w:rsidR="00826376" w:rsidRPr="006D38F0" w:rsidRDefault="00826376" w:rsidP="00366525">
            <w:pPr>
              <w:widowControl/>
              <w:jc w:val="center"/>
              <w:rPr>
                <w:rFonts w:ascii="楷体_GB2312" w:eastAsia="楷体_GB2312" w:hint="eastAsia"/>
                <w:color w:val="000000"/>
                <w:szCs w:val="21"/>
              </w:rPr>
            </w:pPr>
            <w:r w:rsidRPr="006D38F0">
              <w:rPr>
                <w:rFonts w:ascii="楷体_GB2312" w:eastAsia="楷体_GB2312" w:hint="eastAsia"/>
                <w:color w:val="000000"/>
                <w:szCs w:val="21"/>
              </w:rPr>
              <w:t>反应速率与化学平衡</w:t>
            </w:r>
          </w:p>
        </w:tc>
        <w:tc>
          <w:tcPr>
            <w:tcW w:w="1476" w:type="dxa"/>
          </w:tcPr>
          <w:p w:rsidR="00826376" w:rsidRPr="006D38F0" w:rsidRDefault="00826376" w:rsidP="00366525">
            <w:pPr>
              <w:jc w:val="center"/>
              <w:rPr>
                <w:rFonts w:ascii="楷体_GB2312" w:eastAsia="楷体_GB2312" w:hint="eastAsia"/>
                <w:szCs w:val="21"/>
              </w:rPr>
            </w:pPr>
            <w:r w:rsidRPr="006D38F0">
              <w:rPr>
                <w:rFonts w:ascii="楷体_GB2312" w:eastAsia="楷体_GB2312" w:hint="eastAsia"/>
                <w:szCs w:val="21"/>
              </w:rPr>
              <w:t>5</w:t>
            </w:r>
          </w:p>
        </w:tc>
        <w:tc>
          <w:tcPr>
            <w:tcW w:w="1476" w:type="dxa"/>
          </w:tcPr>
          <w:p w:rsidR="00826376" w:rsidRPr="006D38F0" w:rsidRDefault="00826376" w:rsidP="00366525">
            <w:pPr>
              <w:jc w:val="center"/>
              <w:rPr>
                <w:rFonts w:ascii="楷体_GB2312" w:eastAsia="楷体_GB2312" w:hint="eastAsia"/>
                <w:szCs w:val="21"/>
              </w:rPr>
            </w:pPr>
            <w:r w:rsidRPr="006D38F0">
              <w:rPr>
                <w:rFonts w:ascii="楷体_GB2312" w:eastAsia="楷体_GB2312" w:hint="eastAsia"/>
                <w:szCs w:val="21"/>
              </w:rPr>
              <w:t>4</w:t>
            </w:r>
          </w:p>
        </w:tc>
      </w:tr>
      <w:tr w:rsidR="00826376" w:rsidRPr="006D38F0" w:rsidTr="00366525">
        <w:trPr>
          <w:trHeight w:val="284"/>
        </w:trPr>
        <w:tc>
          <w:tcPr>
            <w:tcW w:w="636" w:type="dxa"/>
            <w:vAlign w:val="center"/>
          </w:tcPr>
          <w:p w:rsidR="00826376" w:rsidRPr="006D38F0" w:rsidRDefault="00826376" w:rsidP="00826376">
            <w:pPr>
              <w:autoSpaceDE w:val="0"/>
              <w:autoSpaceDN w:val="0"/>
              <w:adjustRightInd w:val="0"/>
              <w:ind w:firstLineChars="50" w:firstLine="100"/>
              <w:jc w:val="center"/>
              <w:rPr>
                <w:rFonts w:ascii="楷体_GB2312" w:eastAsia="楷体_GB2312" w:hAnsi="宋体" w:hint="eastAsia"/>
                <w:color w:val="000000"/>
                <w:szCs w:val="21"/>
              </w:rPr>
            </w:pPr>
            <w:r w:rsidRPr="006D38F0">
              <w:rPr>
                <w:rFonts w:ascii="楷体_GB2312" w:eastAsia="楷体_GB2312" w:hAnsi="宋体" w:hint="eastAsia"/>
                <w:color w:val="000000"/>
                <w:szCs w:val="21"/>
              </w:rPr>
              <w:t>4</w:t>
            </w:r>
          </w:p>
        </w:tc>
        <w:tc>
          <w:tcPr>
            <w:tcW w:w="2316" w:type="dxa"/>
          </w:tcPr>
          <w:p w:rsidR="00826376" w:rsidRPr="006D38F0" w:rsidRDefault="00826376" w:rsidP="00366525">
            <w:pPr>
              <w:jc w:val="center"/>
              <w:rPr>
                <w:rFonts w:ascii="楷体_GB2312" w:eastAsia="楷体_GB2312" w:hAnsi="宋体" w:cs="宋体" w:hint="eastAsia"/>
                <w:szCs w:val="21"/>
              </w:rPr>
            </w:pPr>
            <w:r w:rsidRPr="006D38F0">
              <w:rPr>
                <w:rFonts w:ascii="楷体_GB2312" w:eastAsia="楷体_GB2312" w:hint="eastAsia"/>
                <w:color w:val="000000"/>
                <w:szCs w:val="21"/>
              </w:rPr>
              <w:t>酸碱与沉淀</w:t>
            </w:r>
          </w:p>
        </w:tc>
        <w:tc>
          <w:tcPr>
            <w:tcW w:w="1476" w:type="dxa"/>
          </w:tcPr>
          <w:p w:rsidR="00826376" w:rsidRPr="006D38F0" w:rsidRDefault="00826376" w:rsidP="00366525">
            <w:pPr>
              <w:jc w:val="center"/>
              <w:rPr>
                <w:rFonts w:ascii="楷体_GB2312" w:eastAsia="楷体_GB2312" w:hint="eastAsia"/>
                <w:szCs w:val="21"/>
              </w:rPr>
            </w:pPr>
            <w:r w:rsidRPr="006D38F0">
              <w:rPr>
                <w:rFonts w:ascii="楷体_GB2312" w:eastAsia="楷体_GB2312" w:hint="eastAsia"/>
                <w:szCs w:val="21"/>
              </w:rPr>
              <w:t>6</w:t>
            </w:r>
          </w:p>
        </w:tc>
        <w:tc>
          <w:tcPr>
            <w:tcW w:w="1476" w:type="dxa"/>
          </w:tcPr>
          <w:p w:rsidR="00826376" w:rsidRPr="006D38F0" w:rsidRDefault="00826376" w:rsidP="00366525">
            <w:pPr>
              <w:jc w:val="center"/>
              <w:rPr>
                <w:rFonts w:ascii="楷体_GB2312" w:eastAsia="楷体_GB2312" w:hint="eastAsia"/>
                <w:szCs w:val="21"/>
              </w:rPr>
            </w:pPr>
            <w:r w:rsidRPr="006D38F0">
              <w:rPr>
                <w:rFonts w:ascii="楷体_GB2312" w:eastAsia="楷体_GB2312" w:hint="eastAsia"/>
                <w:szCs w:val="21"/>
              </w:rPr>
              <w:t>4</w:t>
            </w:r>
          </w:p>
        </w:tc>
      </w:tr>
      <w:tr w:rsidR="00826376" w:rsidRPr="006D38F0" w:rsidTr="00366525">
        <w:trPr>
          <w:trHeight w:val="284"/>
        </w:trPr>
        <w:tc>
          <w:tcPr>
            <w:tcW w:w="636" w:type="dxa"/>
            <w:vAlign w:val="center"/>
          </w:tcPr>
          <w:p w:rsidR="00826376" w:rsidRPr="006D38F0" w:rsidRDefault="00826376" w:rsidP="00826376">
            <w:pPr>
              <w:autoSpaceDE w:val="0"/>
              <w:autoSpaceDN w:val="0"/>
              <w:adjustRightInd w:val="0"/>
              <w:ind w:firstLineChars="50" w:firstLine="100"/>
              <w:jc w:val="center"/>
              <w:rPr>
                <w:rFonts w:ascii="楷体_GB2312" w:eastAsia="楷体_GB2312" w:hAnsi="宋体" w:hint="eastAsia"/>
                <w:color w:val="000000"/>
                <w:szCs w:val="21"/>
              </w:rPr>
            </w:pPr>
            <w:r w:rsidRPr="006D38F0">
              <w:rPr>
                <w:rFonts w:ascii="楷体_GB2312" w:eastAsia="楷体_GB2312" w:hAnsi="宋体" w:hint="eastAsia"/>
                <w:color w:val="000000"/>
                <w:szCs w:val="21"/>
              </w:rPr>
              <w:lastRenderedPageBreak/>
              <w:t>5</w:t>
            </w:r>
          </w:p>
        </w:tc>
        <w:tc>
          <w:tcPr>
            <w:tcW w:w="2316" w:type="dxa"/>
          </w:tcPr>
          <w:p w:rsidR="00826376" w:rsidRPr="006D38F0" w:rsidRDefault="00826376" w:rsidP="00366525">
            <w:pPr>
              <w:jc w:val="center"/>
              <w:rPr>
                <w:rFonts w:ascii="楷体_GB2312" w:eastAsia="楷体_GB2312" w:hAnsi="宋体" w:cs="宋体" w:hint="eastAsia"/>
                <w:szCs w:val="21"/>
              </w:rPr>
            </w:pPr>
            <w:r w:rsidRPr="006D38F0">
              <w:rPr>
                <w:rFonts w:ascii="楷体_GB2312" w:eastAsia="楷体_GB2312" w:hint="eastAsia"/>
                <w:color w:val="000000"/>
                <w:szCs w:val="21"/>
              </w:rPr>
              <w:t>原子结构与元素周期律</w:t>
            </w:r>
          </w:p>
        </w:tc>
        <w:tc>
          <w:tcPr>
            <w:tcW w:w="1476" w:type="dxa"/>
          </w:tcPr>
          <w:p w:rsidR="00826376" w:rsidRPr="006D38F0" w:rsidRDefault="00826376" w:rsidP="00366525">
            <w:pPr>
              <w:jc w:val="center"/>
              <w:rPr>
                <w:rFonts w:ascii="楷体_GB2312" w:eastAsia="楷体_GB2312" w:hint="eastAsia"/>
                <w:szCs w:val="21"/>
              </w:rPr>
            </w:pPr>
            <w:r w:rsidRPr="006D38F0">
              <w:rPr>
                <w:rFonts w:ascii="楷体_GB2312" w:eastAsia="楷体_GB2312" w:hint="eastAsia"/>
                <w:szCs w:val="21"/>
              </w:rPr>
              <w:t>4</w:t>
            </w:r>
          </w:p>
        </w:tc>
        <w:tc>
          <w:tcPr>
            <w:tcW w:w="1476" w:type="dxa"/>
          </w:tcPr>
          <w:p w:rsidR="00826376" w:rsidRPr="006D38F0" w:rsidRDefault="00826376" w:rsidP="00366525">
            <w:pPr>
              <w:jc w:val="center"/>
              <w:rPr>
                <w:rFonts w:ascii="楷体_GB2312" w:eastAsia="楷体_GB2312" w:hint="eastAsia"/>
                <w:szCs w:val="21"/>
              </w:rPr>
            </w:pPr>
            <w:r w:rsidRPr="006D38F0">
              <w:rPr>
                <w:rFonts w:ascii="楷体_GB2312" w:eastAsia="楷体_GB2312" w:hint="eastAsia"/>
                <w:szCs w:val="21"/>
              </w:rPr>
              <w:t>4</w:t>
            </w:r>
          </w:p>
        </w:tc>
      </w:tr>
      <w:tr w:rsidR="00826376" w:rsidRPr="006D38F0" w:rsidTr="00366525">
        <w:trPr>
          <w:trHeight w:val="284"/>
        </w:trPr>
        <w:tc>
          <w:tcPr>
            <w:tcW w:w="636" w:type="dxa"/>
            <w:vAlign w:val="center"/>
          </w:tcPr>
          <w:p w:rsidR="00826376" w:rsidRPr="006D38F0" w:rsidRDefault="00826376" w:rsidP="00826376">
            <w:pPr>
              <w:autoSpaceDE w:val="0"/>
              <w:autoSpaceDN w:val="0"/>
              <w:adjustRightInd w:val="0"/>
              <w:ind w:firstLineChars="50" w:firstLine="100"/>
              <w:jc w:val="center"/>
              <w:rPr>
                <w:rFonts w:ascii="楷体_GB2312" w:eastAsia="楷体_GB2312" w:hAnsi="宋体" w:hint="eastAsia"/>
                <w:color w:val="000000"/>
                <w:szCs w:val="21"/>
              </w:rPr>
            </w:pPr>
            <w:r w:rsidRPr="006D38F0">
              <w:rPr>
                <w:rFonts w:ascii="楷体_GB2312" w:eastAsia="楷体_GB2312" w:hAnsi="宋体" w:hint="eastAsia"/>
                <w:color w:val="000000"/>
                <w:szCs w:val="21"/>
              </w:rPr>
              <w:t>6</w:t>
            </w:r>
          </w:p>
        </w:tc>
        <w:tc>
          <w:tcPr>
            <w:tcW w:w="2316" w:type="dxa"/>
          </w:tcPr>
          <w:p w:rsidR="00826376" w:rsidRPr="006D38F0" w:rsidRDefault="00826376" w:rsidP="00366525">
            <w:pPr>
              <w:jc w:val="center"/>
              <w:rPr>
                <w:rFonts w:ascii="楷体_GB2312" w:eastAsia="楷体_GB2312" w:hAnsi="宋体" w:cs="宋体" w:hint="eastAsia"/>
                <w:szCs w:val="21"/>
              </w:rPr>
            </w:pPr>
            <w:r w:rsidRPr="006D38F0">
              <w:rPr>
                <w:rFonts w:ascii="楷体_GB2312" w:eastAsia="楷体_GB2312" w:hint="eastAsia"/>
                <w:color w:val="000000"/>
                <w:szCs w:val="21"/>
              </w:rPr>
              <w:t>化学键与分子结构</w:t>
            </w:r>
          </w:p>
        </w:tc>
        <w:tc>
          <w:tcPr>
            <w:tcW w:w="1476" w:type="dxa"/>
          </w:tcPr>
          <w:p w:rsidR="00826376" w:rsidRPr="006D38F0" w:rsidRDefault="00826376" w:rsidP="00366525">
            <w:pPr>
              <w:jc w:val="center"/>
              <w:rPr>
                <w:rFonts w:ascii="楷体_GB2312" w:eastAsia="楷体_GB2312" w:hint="eastAsia"/>
                <w:szCs w:val="21"/>
              </w:rPr>
            </w:pPr>
            <w:r w:rsidRPr="006D38F0">
              <w:rPr>
                <w:rFonts w:ascii="楷体_GB2312" w:eastAsia="楷体_GB2312" w:hint="eastAsia"/>
                <w:szCs w:val="21"/>
              </w:rPr>
              <w:t>5</w:t>
            </w:r>
          </w:p>
        </w:tc>
        <w:tc>
          <w:tcPr>
            <w:tcW w:w="1476" w:type="dxa"/>
          </w:tcPr>
          <w:p w:rsidR="00826376" w:rsidRPr="006D38F0" w:rsidRDefault="00826376" w:rsidP="00366525">
            <w:pPr>
              <w:jc w:val="center"/>
              <w:rPr>
                <w:rFonts w:ascii="楷体_GB2312" w:eastAsia="楷体_GB2312" w:hint="eastAsia"/>
                <w:szCs w:val="21"/>
              </w:rPr>
            </w:pPr>
            <w:r w:rsidRPr="006D38F0">
              <w:rPr>
                <w:rFonts w:ascii="楷体_GB2312" w:eastAsia="楷体_GB2312" w:hint="eastAsia"/>
                <w:szCs w:val="21"/>
              </w:rPr>
              <w:t>4</w:t>
            </w:r>
          </w:p>
        </w:tc>
      </w:tr>
      <w:tr w:rsidR="00826376" w:rsidRPr="006D38F0" w:rsidTr="00366525">
        <w:trPr>
          <w:trHeight w:val="284"/>
        </w:trPr>
        <w:tc>
          <w:tcPr>
            <w:tcW w:w="636" w:type="dxa"/>
            <w:vAlign w:val="center"/>
          </w:tcPr>
          <w:p w:rsidR="00826376" w:rsidRPr="006D38F0" w:rsidRDefault="00826376" w:rsidP="00826376">
            <w:pPr>
              <w:autoSpaceDE w:val="0"/>
              <w:autoSpaceDN w:val="0"/>
              <w:adjustRightInd w:val="0"/>
              <w:ind w:firstLineChars="50" w:firstLine="100"/>
              <w:jc w:val="center"/>
              <w:rPr>
                <w:rFonts w:ascii="楷体_GB2312" w:eastAsia="楷体_GB2312" w:hAnsi="宋体" w:hint="eastAsia"/>
                <w:color w:val="000000"/>
                <w:szCs w:val="21"/>
              </w:rPr>
            </w:pPr>
            <w:r w:rsidRPr="006D38F0">
              <w:rPr>
                <w:rFonts w:ascii="楷体_GB2312" w:eastAsia="楷体_GB2312" w:hAnsi="宋体" w:hint="eastAsia"/>
                <w:color w:val="000000"/>
                <w:szCs w:val="21"/>
              </w:rPr>
              <w:t>7</w:t>
            </w:r>
          </w:p>
        </w:tc>
        <w:tc>
          <w:tcPr>
            <w:tcW w:w="2316" w:type="dxa"/>
          </w:tcPr>
          <w:p w:rsidR="00826376" w:rsidRPr="006D38F0" w:rsidRDefault="00826376" w:rsidP="00366525">
            <w:pPr>
              <w:jc w:val="center"/>
              <w:rPr>
                <w:rFonts w:ascii="楷体_GB2312" w:eastAsia="楷体_GB2312" w:hint="eastAsia"/>
                <w:color w:val="000000"/>
                <w:szCs w:val="21"/>
              </w:rPr>
            </w:pPr>
            <w:r w:rsidRPr="006D38F0">
              <w:rPr>
                <w:rFonts w:ascii="楷体_GB2312" w:eastAsia="楷体_GB2312" w:hint="eastAsia"/>
                <w:color w:val="000000"/>
                <w:szCs w:val="21"/>
              </w:rPr>
              <w:t>氧化还原反应</w:t>
            </w:r>
          </w:p>
        </w:tc>
        <w:tc>
          <w:tcPr>
            <w:tcW w:w="1476" w:type="dxa"/>
          </w:tcPr>
          <w:p w:rsidR="00826376" w:rsidRPr="006D38F0" w:rsidRDefault="00826376" w:rsidP="00366525">
            <w:pPr>
              <w:jc w:val="center"/>
              <w:rPr>
                <w:rFonts w:ascii="楷体_GB2312" w:eastAsia="楷体_GB2312" w:hint="eastAsia"/>
                <w:szCs w:val="21"/>
              </w:rPr>
            </w:pPr>
            <w:r w:rsidRPr="006D38F0">
              <w:rPr>
                <w:rFonts w:ascii="楷体_GB2312" w:eastAsia="楷体_GB2312" w:hint="eastAsia"/>
                <w:szCs w:val="21"/>
              </w:rPr>
              <w:t>5</w:t>
            </w:r>
          </w:p>
        </w:tc>
        <w:tc>
          <w:tcPr>
            <w:tcW w:w="1476" w:type="dxa"/>
          </w:tcPr>
          <w:p w:rsidR="00826376" w:rsidRPr="006D38F0" w:rsidRDefault="00826376" w:rsidP="00366525">
            <w:pPr>
              <w:jc w:val="center"/>
              <w:rPr>
                <w:rFonts w:ascii="楷体_GB2312" w:eastAsia="楷体_GB2312" w:hint="eastAsia"/>
                <w:szCs w:val="21"/>
              </w:rPr>
            </w:pPr>
            <w:r w:rsidRPr="006D38F0">
              <w:rPr>
                <w:rFonts w:ascii="楷体_GB2312" w:eastAsia="楷体_GB2312" w:hint="eastAsia"/>
                <w:szCs w:val="21"/>
              </w:rPr>
              <w:t>4</w:t>
            </w:r>
          </w:p>
        </w:tc>
      </w:tr>
      <w:tr w:rsidR="00826376" w:rsidRPr="006D38F0" w:rsidTr="00366525">
        <w:trPr>
          <w:trHeight w:val="284"/>
        </w:trPr>
        <w:tc>
          <w:tcPr>
            <w:tcW w:w="636" w:type="dxa"/>
            <w:vAlign w:val="center"/>
          </w:tcPr>
          <w:p w:rsidR="00826376" w:rsidRPr="006D38F0" w:rsidRDefault="00826376" w:rsidP="00826376">
            <w:pPr>
              <w:autoSpaceDE w:val="0"/>
              <w:autoSpaceDN w:val="0"/>
              <w:adjustRightInd w:val="0"/>
              <w:ind w:firstLineChars="50" w:firstLine="100"/>
              <w:jc w:val="center"/>
              <w:rPr>
                <w:rFonts w:ascii="楷体_GB2312" w:eastAsia="楷体_GB2312" w:hAnsi="宋体" w:hint="eastAsia"/>
                <w:color w:val="000000"/>
                <w:szCs w:val="21"/>
              </w:rPr>
            </w:pPr>
            <w:r w:rsidRPr="006D38F0">
              <w:rPr>
                <w:rFonts w:ascii="楷体_GB2312" w:eastAsia="楷体_GB2312" w:hAnsi="宋体" w:hint="eastAsia"/>
                <w:color w:val="000000"/>
                <w:szCs w:val="21"/>
              </w:rPr>
              <w:t>8</w:t>
            </w:r>
          </w:p>
        </w:tc>
        <w:tc>
          <w:tcPr>
            <w:tcW w:w="2316" w:type="dxa"/>
          </w:tcPr>
          <w:p w:rsidR="00826376" w:rsidRPr="006D38F0" w:rsidRDefault="00826376" w:rsidP="00366525">
            <w:pPr>
              <w:jc w:val="center"/>
              <w:rPr>
                <w:rFonts w:ascii="楷体_GB2312" w:eastAsia="楷体_GB2312" w:hAnsi="宋体" w:cs="宋体" w:hint="eastAsia"/>
                <w:szCs w:val="21"/>
              </w:rPr>
            </w:pPr>
            <w:r w:rsidRPr="006D38F0">
              <w:rPr>
                <w:rFonts w:ascii="楷体_GB2312" w:eastAsia="楷体_GB2312" w:hAnsi="宋体" w:cs="宋体" w:hint="eastAsia"/>
                <w:szCs w:val="21"/>
              </w:rPr>
              <w:t>配位化合物</w:t>
            </w:r>
          </w:p>
        </w:tc>
        <w:tc>
          <w:tcPr>
            <w:tcW w:w="1476" w:type="dxa"/>
          </w:tcPr>
          <w:p w:rsidR="00826376" w:rsidRPr="006D38F0" w:rsidRDefault="00826376" w:rsidP="00366525">
            <w:pPr>
              <w:jc w:val="center"/>
              <w:rPr>
                <w:rFonts w:ascii="楷体_GB2312" w:eastAsia="楷体_GB2312" w:hint="eastAsia"/>
                <w:szCs w:val="21"/>
              </w:rPr>
            </w:pPr>
            <w:r w:rsidRPr="006D38F0">
              <w:rPr>
                <w:rFonts w:ascii="楷体_GB2312" w:eastAsia="楷体_GB2312" w:hint="eastAsia"/>
                <w:szCs w:val="21"/>
              </w:rPr>
              <w:t>4</w:t>
            </w:r>
          </w:p>
        </w:tc>
        <w:tc>
          <w:tcPr>
            <w:tcW w:w="1476" w:type="dxa"/>
          </w:tcPr>
          <w:p w:rsidR="00826376" w:rsidRPr="006D38F0" w:rsidRDefault="00826376" w:rsidP="00366525">
            <w:pPr>
              <w:jc w:val="center"/>
              <w:rPr>
                <w:rFonts w:ascii="楷体_GB2312" w:eastAsia="楷体_GB2312" w:hint="eastAsia"/>
                <w:szCs w:val="21"/>
              </w:rPr>
            </w:pPr>
            <w:r w:rsidRPr="006D38F0">
              <w:rPr>
                <w:rFonts w:ascii="楷体_GB2312" w:eastAsia="楷体_GB2312" w:hint="eastAsia"/>
                <w:szCs w:val="21"/>
              </w:rPr>
              <w:t>3</w:t>
            </w:r>
          </w:p>
        </w:tc>
      </w:tr>
      <w:tr w:rsidR="00826376" w:rsidRPr="006D38F0" w:rsidTr="00366525">
        <w:trPr>
          <w:trHeight w:val="284"/>
        </w:trPr>
        <w:tc>
          <w:tcPr>
            <w:tcW w:w="636" w:type="dxa"/>
            <w:vAlign w:val="center"/>
          </w:tcPr>
          <w:p w:rsidR="00826376" w:rsidRPr="006D38F0" w:rsidRDefault="00826376" w:rsidP="00826376">
            <w:pPr>
              <w:autoSpaceDE w:val="0"/>
              <w:autoSpaceDN w:val="0"/>
              <w:adjustRightInd w:val="0"/>
              <w:ind w:firstLineChars="50" w:firstLine="100"/>
              <w:jc w:val="center"/>
              <w:rPr>
                <w:rFonts w:ascii="楷体_GB2312" w:eastAsia="楷体_GB2312" w:hAnsi="宋体" w:hint="eastAsia"/>
                <w:color w:val="000000"/>
                <w:szCs w:val="21"/>
              </w:rPr>
            </w:pPr>
            <w:r w:rsidRPr="006D38F0">
              <w:rPr>
                <w:rFonts w:ascii="楷体_GB2312" w:eastAsia="楷体_GB2312" w:hAnsi="宋体" w:hint="eastAsia"/>
                <w:color w:val="000000"/>
                <w:szCs w:val="21"/>
              </w:rPr>
              <w:t>9</w:t>
            </w:r>
          </w:p>
        </w:tc>
        <w:tc>
          <w:tcPr>
            <w:tcW w:w="2316" w:type="dxa"/>
          </w:tcPr>
          <w:p w:rsidR="00826376" w:rsidRPr="006D38F0" w:rsidRDefault="00826376" w:rsidP="00366525">
            <w:pPr>
              <w:widowControl/>
              <w:jc w:val="center"/>
              <w:rPr>
                <w:rFonts w:ascii="楷体_GB2312" w:eastAsia="楷体_GB2312" w:hAnsi="宋体" w:cs="宋体" w:hint="eastAsia"/>
                <w:szCs w:val="21"/>
              </w:rPr>
            </w:pPr>
            <w:r w:rsidRPr="006D38F0">
              <w:rPr>
                <w:rFonts w:ascii="楷体_GB2312" w:eastAsia="楷体_GB2312" w:hAnsi="宋体" w:hint="eastAsia"/>
                <w:color w:val="000000"/>
                <w:szCs w:val="21"/>
                <w:lang w:val="zh-CN"/>
              </w:rPr>
              <w:t>无机化学前沿介绍</w:t>
            </w:r>
          </w:p>
        </w:tc>
        <w:tc>
          <w:tcPr>
            <w:tcW w:w="1476" w:type="dxa"/>
          </w:tcPr>
          <w:p w:rsidR="00826376" w:rsidRPr="006D38F0" w:rsidRDefault="00826376" w:rsidP="00366525">
            <w:pPr>
              <w:jc w:val="center"/>
              <w:rPr>
                <w:rFonts w:ascii="楷体_GB2312" w:eastAsia="楷体_GB2312" w:hint="eastAsia"/>
                <w:szCs w:val="21"/>
              </w:rPr>
            </w:pPr>
            <w:r w:rsidRPr="006D38F0">
              <w:rPr>
                <w:rFonts w:ascii="楷体_GB2312" w:eastAsia="楷体_GB2312" w:hint="eastAsia"/>
                <w:szCs w:val="21"/>
              </w:rPr>
              <w:t>2</w:t>
            </w:r>
          </w:p>
        </w:tc>
        <w:tc>
          <w:tcPr>
            <w:tcW w:w="1476" w:type="dxa"/>
          </w:tcPr>
          <w:p w:rsidR="00826376" w:rsidRPr="006D38F0" w:rsidRDefault="00826376" w:rsidP="00366525">
            <w:pPr>
              <w:jc w:val="center"/>
              <w:rPr>
                <w:rFonts w:ascii="楷体_GB2312" w:eastAsia="楷体_GB2312" w:hint="eastAsia"/>
                <w:szCs w:val="21"/>
              </w:rPr>
            </w:pPr>
          </w:p>
        </w:tc>
      </w:tr>
      <w:tr w:rsidR="00826376" w:rsidRPr="006D38F0" w:rsidTr="00366525">
        <w:trPr>
          <w:trHeight w:val="284"/>
        </w:trPr>
        <w:tc>
          <w:tcPr>
            <w:tcW w:w="636" w:type="dxa"/>
            <w:vAlign w:val="center"/>
          </w:tcPr>
          <w:p w:rsidR="00826376" w:rsidRPr="006D38F0" w:rsidRDefault="00826376" w:rsidP="00366525">
            <w:pPr>
              <w:pStyle w:val="09"/>
              <w:jc w:val="center"/>
              <w:rPr>
                <w:rFonts w:ascii="楷体_GB2312" w:eastAsia="楷体_GB2312" w:hAnsi="宋体" w:hint="eastAsia"/>
                <w:color w:val="000000"/>
              </w:rPr>
            </w:pPr>
          </w:p>
        </w:tc>
        <w:tc>
          <w:tcPr>
            <w:tcW w:w="2316" w:type="dxa"/>
          </w:tcPr>
          <w:p w:rsidR="00826376" w:rsidRPr="006D38F0" w:rsidRDefault="00826376" w:rsidP="00366525">
            <w:pPr>
              <w:jc w:val="center"/>
              <w:rPr>
                <w:rFonts w:ascii="楷体_GB2312" w:eastAsia="楷体_GB2312" w:hAnsi="宋体" w:cs="宋体" w:hint="eastAsia"/>
                <w:szCs w:val="21"/>
              </w:rPr>
            </w:pPr>
            <w:r w:rsidRPr="006D38F0">
              <w:rPr>
                <w:rFonts w:ascii="楷体_GB2312" w:eastAsia="楷体_GB2312" w:hAnsi="宋体" w:cs="宋体" w:hint="eastAsia"/>
                <w:szCs w:val="21"/>
              </w:rPr>
              <w:t>合计</w:t>
            </w:r>
          </w:p>
        </w:tc>
        <w:tc>
          <w:tcPr>
            <w:tcW w:w="1476" w:type="dxa"/>
          </w:tcPr>
          <w:p w:rsidR="00826376" w:rsidRPr="006D38F0" w:rsidRDefault="00826376" w:rsidP="00366525">
            <w:pPr>
              <w:jc w:val="center"/>
              <w:rPr>
                <w:rFonts w:ascii="楷体_GB2312" w:eastAsia="楷体_GB2312" w:hint="eastAsia"/>
                <w:szCs w:val="21"/>
              </w:rPr>
            </w:pPr>
            <w:r w:rsidRPr="006D38F0">
              <w:rPr>
                <w:rFonts w:ascii="楷体_GB2312" w:eastAsia="楷体_GB2312" w:hint="eastAsia"/>
                <w:szCs w:val="21"/>
              </w:rPr>
              <w:t>40</w:t>
            </w:r>
          </w:p>
        </w:tc>
        <w:tc>
          <w:tcPr>
            <w:tcW w:w="1476" w:type="dxa"/>
          </w:tcPr>
          <w:p w:rsidR="00826376" w:rsidRPr="006D38F0" w:rsidRDefault="00826376" w:rsidP="00366525">
            <w:pPr>
              <w:jc w:val="center"/>
              <w:rPr>
                <w:rFonts w:ascii="楷体_GB2312" w:eastAsia="楷体_GB2312" w:hint="eastAsia"/>
                <w:szCs w:val="21"/>
              </w:rPr>
            </w:pPr>
            <w:r w:rsidRPr="006D38F0">
              <w:rPr>
                <w:rFonts w:ascii="楷体_GB2312" w:eastAsia="楷体_GB2312" w:hint="eastAsia"/>
                <w:szCs w:val="21"/>
              </w:rPr>
              <w:t>29</w:t>
            </w:r>
          </w:p>
        </w:tc>
      </w:tr>
    </w:tbl>
    <w:p w:rsidR="00826376" w:rsidRDefault="00826376" w:rsidP="00826376">
      <w:pPr>
        <w:widowControl/>
        <w:spacing w:afterLines="50" w:after="156" w:line="288" w:lineRule="auto"/>
        <w:ind w:firstLineChars="200" w:firstLine="480"/>
        <w:jc w:val="left"/>
        <w:rPr>
          <w:rFonts w:ascii="楷体_GB2312" w:eastAsia="楷体_GB2312" w:hAnsi="宋体" w:cs="宋体" w:hint="eastAsia"/>
          <w:kern w:val="0"/>
          <w:sz w:val="24"/>
        </w:rPr>
      </w:pPr>
    </w:p>
    <w:p w:rsidR="00826376" w:rsidRDefault="00826376" w:rsidP="00826376">
      <w:pPr>
        <w:widowControl/>
        <w:spacing w:afterLines="50" w:after="156" w:line="288" w:lineRule="auto"/>
        <w:ind w:firstLineChars="200" w:firstLine="480"/>
        <w:jc w:val="left"/>
        <w:rPr>
          <w:rFonts w:ascii="楷体_GB2312" w:eastAsia="楷体_GB2312" w:hAnsi="宋体" w:cs="宋体" w:hint="eastAsia"/>
          <w:kern w:val="0"/>
          <w:sz w:val="24"/>
        </w:rPr>
      </w:pPr>
    </w:p>
    <w:p w:rsidR="00826376" w:rsidRDefault="00826376" w:rsidP="00826376">
      <w:pPr>
        <w:widowControl/>
        <w:spacing w:afterLines="50" w:after="156" w:line="288" w:lineRule="auto"/>
        <w:ind w:firstLineChars="200" w:firstLine="480"/>
        <w:jc w:val="left"/>
        <w:rPr>
          <w:rFonts w:ascii="楷体_GB2312" w:eastAsia="楷体_GB2312" w:hAnsi="宋体" w:cs="宋体" w:hint="eastAsia"/>
          <w:kern w:val="0"/>
          <w:sz w:val="24"/>
        </w:rPr>
      </w:pPr>
    </w:p>
    <w:p w:rsidR="00826376" w:rsidRDefault="00826376" w:rsidP="00826376">
      <w:pPr>
        <w:widowControl/>
        <w:spacing w:afterLines="50" w:after="156" w:line="288" w:lineRule="auto"/>
        <w:ind w:firstLineChars="200" w:firstLine="480"/>
        <w:jc w:val="left"/>
        <w:rPr>
          <w:rFonts w:ascii="楷体_GB2312" w:eastAsia="楷体_GB2312" w:hAnsi="宋体" w:cs="宋体" w:hint="eastAsia"/>
          <w:kern w:val="0"/>
          <w:sz w:val="24"/>
        </w:rPr>
      </w:pPr>
    </w:p>
    <w:p w:rsidR="008337E6" w:rsidRDefault="008337E6" w:rsidP="00826376">
      <w:pPr>
        <w:spacing w:beforeLines="50" w:before="156" w:line="400" w:lineRule="exact"/>
        <w:jc w:val="left"/>
        <w:rPr>
          <w:rFonts w:ascii="华文楷体" w:eastAsia="华文楷体" w:hAnsi="华文楷体" w:hint="eastAsia"/>
          <w:b/>
          <w:color w:val="000000"/>
          <w:sz w:val="28"/>
          <w:szCs w:val="28"/>
        </w:rPr>
      </w:pPr>
    </w:p>
    <w:p w:rsidR="00826376" w:rsidRPr="008337E6" w:rsidRDefault="00334EB3" w:rsidP="00826376">
      <w:pPr>
        <w:spacing w:beforeLines="50" w:before="156" w:line="400" w:lineRule="exact"/>
        <w:jc w:val="left"/>
        <w:rPr>
          <w:rFonts w:ascii="华文楷体" w:eastAsia="华文楷体" w:hAnsi="华文楷体" w:hint="eastAsia"/>
          <w:sz w:val="28"/>
          <w:szCs w:val="28"/>
        </w:rPr>
      </w:pPr>
      <w:r w:rsidRPr="008337E6">
        <w:rPr>
          <w:rFonts w:ascii="华文楷体" w:eastAsia="华文楷体" w:hAnsi="华文楷体" w:hint="eastAsia"/>
          <w:b/>
          <w:color w:val="000000"/>
          <w:sz w:val="28"/>
          <w:szCs w:val="28"/>
        </w:rPr>
        <w:t>三、</w:t>
      </w:r>
      <w:r w:rsidR="00826376" w:rsidRPr="008337E6">
        <w:rPr>
          <w:rFonts w:ascii="华文楷体" w:eastAsia="华文楷体" w:hAnsi="华文楷体" w:hint="eastAsia"/>
          <w:b/>
          <w:color w:val="000000"/>
          <w:sz w:val="28"/>
          <w:szCs w:val="28"/>
        </w:rPr>
        <w:t>理论教学重点、难点及解决办法</w:t>
      </w:r>
    </w:p>
    <w:p w:rsidR="008337E6" w:rsidRDefault="008337E6" w:rsidP="008337E6">
      <w:pPr>
        <w:spacing w:line="400" w:lineRule="exact"/>
        <w:ind w:firstLineChars="196" w:firstLine="472"/>
        <w:rPr>
          <w:rFonts w:ascii="楷体_GB2312" w:eastAsia="楷体_GB2312" w:hAnsi="仿宋" w:hint="eastAsia"/>
          <w:b/>
          <w:color w:val="000000"/>
          <w:sz w:val="24"/>
        </w:rPr>
      </w:pPr>
    </w:p>
    <w:p w:rsidR="00826376" w:rsidRPr="00BB527B" w:rsidRDefault="00826376" w:rsidP="008337E6">
      <w:pPr>
        <w:spacing w:line="400" w:lineRule="exact"/>
        <w:rPr>
          <w:rFonts w:ascii="楷体_GB2312" w:eastAsia="楷体_GB2312" w:hAnsi="仿宋" w:hint="eastAsia"/>
          <w:b/>
          <w:color w:val="000000"/>
          <w:sz w:val="24"/>
        </w:rPr>
      </w:pPr>
      <w:bookmarkStart w:id="0" w:name="_GoBack"/>
      <w:bookmarkEnd w:id="0"/>
      <w:r w:rsidRPr="00BB527B">
        <w:rPr>
          <w:rFonts w:ascii="楷体_GB2312" w:eastAsia="楷体_GB2312" w:hAnsi="仿宋" w:hint="eastAsia"/>
          <w:b/>
          <w:color w:val="000000"/>
          <w:sz w:val="24"/>
        </w:rPr>
        <w:t>教学内容重点：</w:t>
      </w:r>
    </w:p>
    <w:p w:rsidR="00826376" w:rsidRPr="00B62F15" w:rsidRDefault="00826376" w:rsidP="00826376">
      <w:pPr>
        <w:spacing w:line="400" w:lineRule="exact"/>
        <w:ind w:firstLine="437"/>
        <w:jc w:val="left"/>
        <w:rPr>
          <w:rFonts w:ascii="楷体_GB2312" w:eastAsia="楷体_GB2312" w:hAnsi="仿宋" w:cs="Arial" w:hint="eastAsia"/>
          <w:color w:val="000000"/>
          <w:sz w:val="24"/>
        </w:rPr>
      </w:pPr>
      <w:r>
        <w:rPr>
          <w:rFonts w:ascii="楷体_GB2312" w:eastAsia="楷体_GB2312" w:hAnsi="仿宋" w:cs="Arial" w:hint="eastAsia"/>
          <w:color w:val="000000"/>
          <w:sz w:val="24"/>
        </w:rPr>
        <w:t xml:space="preserve">(1) </w:t>
      </w:r>
      <w:r w:rsidRPr="00B62F15">
        <w:rPr>
          <w:rFonts w:ascii="楷体_GB2312" w:eastAsia="楷体_GB2312" w:hAnsi="仿宋" w:cs="Arial" w:hint="eastAsia"/>
          <w:color w:val="000000"/>
          <w:sz w:val="24"/>
        </w:rPr>
        <w:t>化学热力学及其应用、化学动力学基础知识、四大平衡及其应用；原子结构与元素周期律、化学键与分子结构、固体结构、配合物结构；常见s区、p区、d</w:t>
      </w:r>
      <w:r>
        <w:rPr>
          <w:rFonts w:ascii="楷体_GB2312" w:eastAsia="楷体_GB2312" w:hAnsi="仿宋" w:cs="Arial" w:hint="eastAsia"/>
          <w:color w:val="000000"/>
          <w:sz w:val="24"/>
        </w:rPr>
        <w:t>区元素与化合物的重要性质及应用；</w:t>
      </w:r>
      <w:r w:rsidRPr="00B62F15">
        <w:rPr>
          <w:rFonts w:ascii="楷体_GB2312" w:eastAsia="楷体_GB2312" w:hAnsi="仿宋" w:cs="Arial" w:hint="eastAsia"/>
          <w:color w:val="000000"/>
          <w:sz w:val="24"/>
        </w:rPr>
        <w:t>重要元素及其化合物的特性和性质的变化规律</w:t>
      </w:r>
      <w:r>
        <w:rPr>
          <w:rFonts w:ascii="楷体_GB2312" w:eastAsia="楷体_GB2312" w:hAnsi="仿宋" w:cs="Arial" w:hint="eastAsia"/>
          <w:color w:val="000000"/>
          <w:sz w:val="24"/>
        </w:rPr>
        <w:t>；</w:t>
      </w:r>
      <w:r w:rsidRPr="00B62F15">
        <w:rPr>
          <w:rFonts w:ascii="楷体_GB2312" w:eastAsia="楷体_GB2312" w:hAnsi="仿宋" w:cs="Arial" w:hint="eastAsia"/>
          <w:color w:val="000000"/>
          <w:sz w:val="24"/>
        </w:rPr>
        <w:t>典型</w:t>
      </w:r>
      <w:r>
        <w:rPr>
          <w:rFonts w:ascii="楷体_GB2312" w:eastAsia="楷体_GB2312" w:hAnsi="仿宋" w:cs="Arial" w:hint="eastAsia"/>
          <w:color w:val="000000"/>
          <w:sz w:val="24"/>
        </w:rPr>
        <w:t>化学</w:t>
      </w:r>
      <w:r w:rsidRPr="00B62F15">
        <w:rPr>
          <w:rFonts w:ascii="楷体_GB2312" w:eastAsia="楷体_GB2312" w:hAnsi="仿宋" w:cs="Arial" w:hint="eastAsia"/>
          <w:color w:val="000000"/>
          <w:sz w:val="24"/>
        </w:rPr>
        <w:t>反应，初步从宏观和微观的不同角度了解和掌握化学变化的基本特征。</w:t>
      </w:r>
    </w:p>
    <w:p w:rsidR="00826376" w:rsidRPr="00B62F15" w:rsidRDefault="00826376" w:rsidP="00826376">
      <w:pPr>
        <w:spacing w:line="400" w:lineRule="exact"/>
        <w:ind w:firstLine="437"/>
        <w:jc w:val="left"/>
        <w:rPr>
          <w:rFonts w:ascii="楷体_GB2312" w:eastAsia="楷体_GB2312" w:hAnsi="仿宋" w:cs="Arial" w:hint="eastAsia"/>
          <w:color w:val="000000"/>
          <w:sz w:val="24"/>
        </w:rPr>
      </w:pPr>
      <w:r w:rsidRPr="00B62F15">
        <w:rPr>
          <w:rFonts w:ascii="楷体_GB2312" w:eastAsia="楷体_GB2312" w:hAnsi="仿宋" w:cs="Arial" w:hint="eastAsia"/>
          <w:color w:val="000000"/>
          <w:sz w:val="24"/>
        </w:rPr>
        <w:t>(2) 通过无机化学课程的学习，使学生顺利完成中学到大学的过渡，帮助同学们尽快建立适合自己的大学学习方法。</w:t>
      </w:r>
    </w:p>
    <w:p w:rsidR="00826376" w:rsidRPr="00B62F15" w:rsidRDefault="00826376" w:rsidP="00826376">
      <w:pPr>
        <w:spacing w:line="400" w:lineRule="exact"/>
        <w:ind w:firstLine="437"/>
        <w:jc w:val="left"/>
        <w:rPr>
          <w:rFonts w:ascii="楷体_GB2312" w:eastAsia="楷体_GB2312" w:hAnsi="仿宋" w:cs="Arial" w:hint="eastAsia"/>
          <w:color w:val="000000"/>
          <w:sz w:val="24"/>
        </w:rPr>
      </w:pPr>
    </w:p>
    <w:p w:rsidR="00826376" w:rsidRPr="00AD4A30" w:rsidRDefault="00826376" w:rsidP="00826376">
      <w:pPr>
        <w:spacing w:line="288" w:lineRule="auto"/>
        <w:rPr>
          <w:rFonts w:ascii="楷体_GB2312" w:eastAsia="楷体_GB2312" w:hAnsi="仿宋" w:hint="eastAsia"/>
          <w:b/>
          <w:color w:val="000000"/>
          <w:sz w:val="24"/>
        </w:rPr>
      </w:pPr>
      <w:r w:rsidRPr="00AD4A30">
        <w:rPr>
          <w:rFonts w:ascii="楷体_GB2312" w:eastAsia="楷体_GB2312" w:hAnsi="仿宋" w:hint="eastAsia"/>
          <w:b/>
          <w:color w:val="000000"/>
          <w:sz w:val="24"/>
        </w:rPr>
        <w:t>教学难点：</w:t>
      </w:r>
    </w:p>
    <w:p w:rsidR="00826376" w:rsidRPr="00AD4A30" w:rsidRDefault="00826376" w:rsidP="00826376">
      <w:pPr>
        <w:spacing w:line="288" w:lineRule="auto"/>
        <w:ind w:firstLine="437"/>
        <w:jc w:val="left"/>
        <w:rPr>
          <w:rFonts w:ascii="楷体_GB2312" w:eastAsia="楷体_GB2312" w:hAnsi="仿宋" w:cs="Arial" w:hint="eastAsia"/>
          <w:color w:val="000000"/>
          <w:sz w:val="24"/>
        </w:rPr>
      </w:pPr>
      <w:r w:rsidRPr="00AD4A30">
        <w:rPr>
          <w:rFonts w:ascii="楷体_GB2312" w:eastAsia="楷体_GB2312" w:hAnsi="仿宋" w:cs="Arial" w:hint="eastAsia"/>
          <w:color w:val="000000"/>
          <w:sz w:val="24"/>
        </w:rPr>
        <w:t>(1) 无机化学原理部分的难点：</w:t>
      </w:r>
      <w:r>
        <w:rPr>
          <w:rFonts w:ascii="楷体_GB2312" w:eastAsia="楷体_GB2312" w:hAnsi="仿宋" w:cs="Arial" w:hint="eastAsia"/>
          <w:color w:val="000000"/>
          <w:sz w:val="24"/>
        </w:rPr>
        <w:t>化学反应原理内容多，相互关联而又区别，学生完全掌握有难度；物质结构</w:t>
      </w:r>
      <w:r w:rsidRPr="00AD4A30">
        <w:rPr>
          <w:rFonts w:ascii="楷体_GB2312" w:eastAsia="楷体_GB2312" w:hAnsi="仿宋" w:cs="Arial" w:hint="eastAsia"/>
          <w:color w:val="000000"/>
          <w:sz w:val="24"/>
        </w:rPr>
        <w:t>比较抽象，同学们感到较难理解。</w:t>
      </w:r>
    </w:p>
    <w:p w:rsidR="00826376" w:rsidRPr="00AD4A30" w:rsidRDefault="00826376" w:rsidP="00826376">
      <w:pPr>
        <w:spacing w:line="288" w:lineRule="auto"/>
        <w:ind w:firstLine="437"/>
        <w:jc w:val="left"/>
        <w:rPr>
          <w:rFonts w:ascii="楷体_GB2312" w:eastAsia="楷体_GB2312" w:hAnsi="仿宋" w:cs="Arial" w:hint="eastAsia"/>
          <w:color w:val="000000"/>
          <w:sz w:val="24"/>
        </w:rPr>
      </w:pPr>
      <w:r w:rsidRPr="00AD4A30">
        <w:rPr>
          <w:rFonts w:ascii="楷体_GB2312" w:eastAsia="楷体_GB2312" w:hAnsi="仿宋" w:cs="Arial" w:hint="eastAsia"/>
          <w:color w:val="000000"/>
          <w:sz w:val="24"/>
        </w:rPr>
        <w:t>(2) 元素部分的难点：元素及其化合物</w:t>
      </w:r>
      <w:r>
        <w:rPr>
          <w:rFonts w:ascii="楷体_GB2312" w:eastAsia="楷体_GB2312" w:hAnsi="仿宋" w:cs="Arial" w:hint="eastAsia"/>
          <w:color w:val="000000"/>
          <w:sz w:val="24"/>
        </w:rPr>
        <w:t>种类多、性质差异大，</w:t>
      </w:r>
      <w:r>
        <w:rPr>
          <w:rFonts w:ascii="楷体_GB2312" w:eastAsia="楷体_GB2312" w:hAnsi="Arial" w:hint="eastAsia"/>
          <w:sz w:val="24"/>
        </w:rPr>
        <w:t>知识点分散、</w:t>
      </w:r>
      <w:r>
        <w:rPr>
          <w:rFonts w:ascii="楷体_GB2312" w:eastAsia="楷体_GB2312" w:hAnsi="仿宋" w:cs="Arial" w:hint="eastAsia"/>
          <w:color w:val="000000"/>
          <w:sz w:val="24"/>
        </w:rPr>
        <w:t>内容系统性较差</w:t>
      </w:r>
      <w:r w:rsidRPr="00AD4A30">
        <w:rPr>
          <w:rFonts w:ascii="楷体_GB2312" w:eastAsia="楷体_GB2312" w:hAnsi="仿宋" w:cs="Arial" w:hint="eastAsia"/>
          <w:color w:val="000000"/>
          <w:sz w:val="24"/>
        </w:rPr>
        <w:t>，</w:t>
      </w:r>
      <w:r>
        <w:rPr>
          <w:rFonts w:ascii="楷体_GB2312" w:eastAsia="楷体_GB2312" w:hAnsi="仿宋" w:cs="Arial" w:hint="eastAsia"/>
          <w:color w:val="000000"/>
          <w:sz w:val="24"/>
        </w:rPr>
        <w:t>学生掌握起来</w:t>
      </w:r>
      <w:r w:rsidRPr="00AD4A30">
        <w:rPr>
          <w:rFonts w:ascii="楷体_GB2312" w:eastAsia="楷体_GB2312" w:hAnsi="仿宋" w:cs="Arial" w:hint="eastAsia"/>
          <w:color w:val="000000"/>
          <w:sz w:val="24"/>
        </w:rPr>
        <w:t>比较困难。</w:t>
      </w:r>
    </w:p>
    <w:p w:rsidR="00826376" w:rsidRPr="00AD4A30" w:rsidRDefault="00826376" w:rsidP="00826376">
      <w:pPr>
        <w:spacing w:line="288" w:lineRule="auto"/>
        <w:ind w:firstLine="437"/>
        <w:jc w:val="left"/>
        <w:rPr>
          <w:rFonts w:ascii="楷体_GB2312" w:eastAsia="楷体_GB2312" w:hAnsi="仿宋" w:cs="Arial" w:hint="eastAsia"/>
          <w:color w:val="000000"/>
          <w:sz w:val="24"/>
        </w:rPr>
      </w:pPr>
      <w:r w:rsidRPr="00AD4A30">
        <w:rPr>
          <w:rFonts w:ascii="楷体_GB2312" w:eastAsia="楷体_GB2312" w:hAnsi="仿宋" w:cs="Arial" w:hint="eastAsia"/>
          <w:color w:val="000000"/>
          <w:sz w:val="24"/>
        </w:rPr>
        <w:t xml:space="preserve">(3) </w:t>
      </w:r>
      <w:r>
        <w:rPr>
          <w:rFonts w:ascii="楷体_GB2312" w:eastAsia="楷体_GB2312" w:hAnsi="仿宋" w:cs="Arial" w:hint="eastAsia"/>
          <w:color w:val="000000"/>
          <w:sz w:val="24"/>
        </w:rPr>
        <w:t>学生学习方法</w:t>
      </w:r>
      <w:r w:rsidRPr="00AD4A30">
        <w:rPr>
          <w:rFonts w:ascii="楷体_GB2312" w:eastAsia="楷体_GB2312" w:hAnsi="仿宋" w:cs="Arial" w:hint="eastAsia"/>
          <w:color w:val="000000"/>
          <w:sz w:val="24"/>
        </w:rPr>
        <w:t>：</w:t>
      </w:r>
      <w:r>
        <w:rPr>
          <w:rFonts w:ascii="楷体_GB2312" w:eastAsia="楷体_GB2312" w:hAnsi="仿宋" w:cs="Arial" w:hint="eastAsia"/>
          <w:color w:val="000000"/>
          <w:sz w:val="24"/>
        </w:rPr>
        <w:t>学生</w:t>
      </w:r>
      <w:r>
        <w:rPr>
          <w:rFonts w:ascii="楷体_GB2312" w:eastAsia="楷体_GB2312" w:hAnsi="Arial" w:hint="eastAsia"/>
          <w:sz w:val="24"/>
        </w:rPr>
        <w:t>化学基础存在一定差异，</w:t>
      </w:r>
      <w:r>
        <w:rPr>
          <w:rFonts w:ascii="楷体_GB2312" w:eastAsia="楷体_GB2312" w:hAnsi="仿宋" w:cs="Arial" w:hint="eastAsia"/>
          <w:color w:val="000000"/>
          <w:sz w:val="24"/>
        </w:rPr>
        <w:t>中学</w:t>
      </w:r>
      <w:r w:rsidRPr="00AD4A30">
        <w:rPr>
          <w:rFonts w:ascii="楷体_GB2312" w:eastAsia="楷体_GB2312" w:hAnsi="仿宋" w:cs="Arial" w:hint="eastAsia"/>
          <w:color w:val="000000"/>
          <w:sz w:val="24"/>
        </w:rPr>
        <w:t>应试教育</w:t>
      </w:r>
      <w:r>
        <w:rPr>
          <w:rFonts w:ascii="楷体_GB2312" w:eastAsia="楷体_GB2312" w:hAnsi="仿宋" w:cs="Arial" w:hint="eastAsia"/>
          <w:color w:val="000000"/>
          <w:sz w:val="24"/>
        </w:rPr>
        <w:t>学习方法不适应</w:t>
      </w:r>
      <w:r w:rsidRPr="00AD4A30">
        <w:rPr>
          <w:rFonts w:ascii="楷体_GB2312" w:eastAsia="楷体_GB2312" w:hAnsi="仿宋" w:cs="Arial" w:hint="eastAsia"/>
          <w:color w:val="000000"/>
          <w:sz w:val="24"/>
        </w:rPr>
        <w:t>大学</w:t>
      </w:r>
      <w:r>
        <w:rPr>
          <w:rFonts w:ascii="楷体_GB2312" w:eastAsia="楷体_GB2312" w:hAnsi="仿宋" w:cs="Arial" w:hint="eastAsia"/>
          <w:color w:val="000000"/>
          <w:sz w:val="24"/>
        </w:rPr>
        <w:t>大信息量学习要求</w:t>
      </w:r>
      <w:r w:rsidRPr="00AD4A30">
        <w:rPr>
          <w:rFonts w:ascii="楷体_GB2312" w:eastAsia="楷体_GB2312" w:hAnsi="仿宋" w:cs="Arial" w:hint="eastAsia"/>
          <w:color w:val="000000"/>
          <w:sz w:val="24"/>
        </w:rPr>
        <w:t>，主动学习能力</w:t>
      </w:r>
      <w:r>
        <w:rPr>
          <w:rFonts w:ascii="楷体_GB2312" w:eastAsia="楷体_GB2312" w:hAnsi="仿宋" w:cs="Arial" w:hint="eastAsia"/>
          <w:color w:val="000000"/>
          <w:sz w:val="24"/>
        </w:rPr>
        <w:t>欠缺</w:t>
      </w:r>
      <w:r w:rsidRPr="00AD4A30">
        <w:rPr>
          <w:rFonts w:ascii="楷体_GB2312" w:eastAsia="楷体_GB2312" w:hAnsi="仿宋" w:cs="Arial" w:hint="eastAsia"/>
          <w:color w:val="000000"/>
          <w:sz w:val="24"/>
        </w:rPr>
        <w:t>。</w:t>
      </w:r>
    </w:p>
    <w:p w:rsidR="00826376" w:rsidRDefault="00826376" w:rsidP="00826376">
      <w:pPr>
        <w:spacing w:line="288" w:lineRule="auto"/>
        <w:rPr>
          <w:rFonts w:ascii="楷体_GB2312" w:eastAsia="楷体_GB2312" w:hAnsi="仿宋" w:hint="eastAsia"/>
          <w:b/>
          <w:color w:val="000000"/>
          <w:sz w:val="24"/>
        </w:rPr>
      </w:pPr>
    </w:p>
    <w:p w:rsidR="00826376" w:rsidRPr="00AD4A30" w:rsidRDefault="00826376" w:rsidP="00826376">
      <w:pPr>
        <w:spacing w:line="288" w:lineRule="auto"/>
        <w:rPr>
          <w:rFonts w:ascii="楷体_GB2312" w:eastAsia="楷体_GB2312" w:hAnsi="仿宋" w:hint="eastAsia"/>
          <w:b/>
          <w:color w:val="000000"/>
          <w:sz w:val="24"/>
        </w:rPr>
      </w:pPr>
      <w:r w:rsidRPr="00AD4A30">
        <w:rPr>
          <w:rFonts w:ascii="楷体_GB2312" w:eastAsia="楷体_GB2312" w:hAnsi="仿宋" w:hint="eastAsia"/>
          <w:b/>
          <w:color w:val="000000"/>
          <w:sz w:val="24"/>
        </w:rPr>
        <w:t>解决办法：</w:t>
      </w:r>
    </w:p>
    <w:p w:rsidR="00826376" w:rsidRDefault="00826376" w:rsidP="00826376">
      <w:pPr>
        <w:ind w:firstLineChars="200" w:firstLine="480"/>
        <w:rPr>
          <w:rFonts w:ascii="楷体_GB2312" w:eastAsia="楷体_GB2312" w:hAnsi="Arial" w:hint="eastAsia"/>
          <w:sz w:val="24"/>
        </w:rPr>
      </w:pPr>
      <w:r w:rsidRPr="00AD4A30">
        <w:rPr>
          <w:rFonts w:ascii="楷体_GB2312" w:eastAsia="楷体_GB2312" w:hAnsi="仿宋" w:cs="Arial" w:hint="eastAsia"/>
          <w:color w:val="000000"/>
          <w:sz w:val="24"/>
        </w:rPr>
        <w:t xml:space="preserve">(1) </w:t>
      </w:r>
      <w:r>
        <w:rPr>
          <w:rFonts w:ascii="楷体_GB2312" w:eastAsia="楷体_GB2312" w:hAnsi="Arial" w:hint="eastAsia"/>
          <w:sz w:val="24"/>
        </w:rPr>
        <w:t>在教学过程中有效组织编排教学内容，注重中学教育与大学教育的良好</w:t>
      </w:r>
      <w:r w:rsidRPr="00793A1A">
        <w:rPr>
          <w:rFonts w:ascii="楷体_GB2312" w:eastAsia="楷体_GB2312" w:hAnsi="Arial" w:hint="eastAsia"/>
          <w:sz w:val="24"/>
        </w:rPr>
        <w:t>衔接</w:t>
      </w:r>
      <w:r>
        <w:rPr>
          <w:rFonts w:ascii="楷体_GB2312" w:eastAsia="楷体_GB2312" w:hAnsi="Arial" w:hint="eastAsia"/>
          <w:sz w:val="24"/>
        </w:rPr>
        <w:t>，以及无机化学教学内容前后章节内容的</w:t>
      </w:r>
      <w:r w:rsidRPr="004E02EE">
        <w:rPr>
          <w:rFonts w:ascii="楷体_GB2312" w:eastAsia="楷体_GB2312" w:hAnsi="Arial" w:hint="eastAsia"/>
          <w:sz w:val="24"/>
        </w:rPr>
        <w:t>衔接</w:t>
      </w:r>
      <w:r>
        <w:rPr>
          <w:rFonts w:ascii="楷体_GB2312" w:eastAsia="楷体_GB2312" w:hAnsi="Arial" w:hint="eastAsia"/>
          <w:sz w:val="24"/>
        </w:rPr>
        <w:t>，引导学生顺利过渡到大学学习，融会贯通前后知识。</w:t>
      </w:r>
    </w:p>
    <w:p w:rsidR="00826376" w:rsidRDefault="00826376" w:rsidP="00826376">
      <w:pPr>
        <w:spacing w:line="288" w:lineRule="auto"/>
        <w:ind w:firstLine="437"/>
        <w:jc w:val="left"/>
        <w:rPr>
          <w:rFonts w:ascii="楷体_GB2312" w:eastAsia="楷体_GB2312" w:hAnsi="Arial" w:hint="eastAsia"/>
          <w:sz w:val="24"/>
        </w:rPr>
      </w:pPr>
      <w:r>
        <w:rPr>
          <w:rFonts w:ascii="楷体_GB2312" w:eastAsia="楷体_GB2312" w:hAnsi="Arial" w:hint="eastAsia"/>
          <w:sz w:val="24"/>
        </w:rPr>
        <w:t>(2) 在每章前讲明学习要求，每章进行小结，</w:t>
      </w:r>
      <w:proofErr w:type="gramStart"/>
      <w:r>
        <w:rPr>
          <w:rFonts w:ascii="楷体_GB2312" w:eastAsia="楷体_GB2312" w:hAnsi="Arial" w:hint="eastAsia"/>
          <w:sz w:val="24"/>
        </w:rPr>
        <w:t>突出重</w:t>
      </w:r>
      <w:proofErr w:type="gramEnd"/>
      <w:r>
        <w:rPr>
          <w:rFonts w:ascii="楷体_GB2312" w:eastAsia="楷体_GB2312" w:hAnsi="Arial" w:hint="eastAsia"/>
          <w:sz w:val="24"/>
        </w:rPr>
        <w:t>难点，让学生明确学习任务，帮助学生理清学习路线。</w:t>
      </w:r>
    </w:p>
    <w:p w:rsidR="00826376" w:rsidRPr="00AD4A30" w:rsidRDefault="00826376" w:rsidP="00826376">
      <w:pPr>
        <w:spacing w:line="288" w:lineRule="auto"/>
        <w:ind w:firstLine="437"/>
        <w:jc w:val="left"/>
        <w:rPr>
          <w:rFonts w:ascii="楷体_GB2312" w:eastAsia="楷体_GB2312" w:hAnsi="仿宋" w:cs="Arial" w:hint="eastAsia"/>
          <w:color w:val="000000"/>
          <w:sz w:val="24"/>
        </w:rPr>
      </w:pPr>
      <w:r>
        <w:rPr>
          <w:rFonts w:ascii="楷体_GB2312" w:eastAsia="楷体_GB2312" w:hAnsi="Arial" w:hint="eastAsia"/>
          <w:sz w:val="24"/>
        </w:rPr>
        <w:t xml:space="preserve">(3) </w:t>
      </w:r>
      <w:r w:rsidRPr="00AD4A30">
        <w:rPr>
          <w:rFonts w:ascii="楷体_GB2312" w:eastAsia="楷体_GB2312" w:hAnsi="仿宋" w:cs="Arial" w:hint="eastAsia"/>
          <w:color w:val="000000"/>
          <w:sz w:val="24"/>
        </w:rPr>
        <w:t>利用多媒体</w:t>
      </w:r>
      <w:r>
        <w:rPr>
          <w:rFonts w:ascii="楷体_GB2312" w:eastAsia="楷体_GB2312" w:hAnsi="仿宋" w:cs="Arial" w:hint="eastAsia"/>
          <w:color w:val="000000"/>
          <w:sz w:val="24"/>
        </w:rPr>
        <w:t>教案</w:t>
      </w:r>
      <w:r w:rsidRPr="00AD4A30">
        <w:rPr>
          <w:rFonts w:ascii="楷体_GB2312" w:eastAsia="楷体_GB2312" w:hAnsi="仿宋" w:cs="Arial" w:hint="eastAsia"/>
          <w:color w:val="000000"/>
          <w:sz w:val="24"/>
        </w:rPr>
        <w:t>，</w:t>
      </w:r>
      <w:r>
        <w:rPr>
          <w:rFonts w:ascii="楷体_GB2312" w:eastAsia="楷体_GB2312" w:hAnsi="仿宋" w:cs="Arial" w:hint="eastAsia"/>
          <w:color w:val="000000"/>
          <w:sz w:val="24"/>
        </w:rPr>
        <w:t>通过图片、动画等多种形式向学生生动展现</w:t>
      </w:r>
      <w:r w:rsidRPr="00AD4A30">
        <w:rPr>
          <w:rFonts w:ascii="楷体_GB2312" w:eastAsia="楷体_GB2312" w:hAnsi="仿宋" w:cs="Arial" w:hint="eastAsia"/>
          <w:color w:val="000000"/>
          <w:sz w:val="24"/>
        </w:rPr>
        <w:t>抽象的</w:t>
      </w:r>
      <w:r>
        <w:rPr>
          <w:rFonts w:ascii="楷体_GB2312" w:eastAsia="楷体_GB2312" w:hAnsi="仿宋" w:cs="Arial" w:hint="eastAsia"/>
          <w:color w:val="000000"/>
          <w:sz w:val="24"/>
        </w:rPr>
        <w:t>物质结构</w:t>
      </w:r>
      <w:r w:rsidRPr="00AD4A30">
        <w:rPr>
          <w:rFonts w:ascii="楷体_GB2312" w:eastAsia="楷体_GB2312" w:hAnsi="仿宋" w:cs="Arial" w:hint="eastAsia"/>
          <w:color w:val="000000"/>
          <w:sz w:val="24"/>
        </w:rPr>
        <w:t>内容，帮助学生对知识点的理解，建立</w:t>
      </w:r>
      <w:r>
        <w:rPr>
          <w:rFonts w:ascii="楷体_GB2312" w:eastAsia="楷体_GB2312" w:hAnsi="仿宋" w:cs="Arial" w:hint="eastAsia"/>
          <w:color w:val="000000"/>
          <w:sz w:val="24"/>
        </w:rPr>
        <w:t>结构</w:t>
      </w:r>
      <w:r w:rsidRPr="00AD4A30">
        <w:rPr>
          <w:rFonts w:ascii="楷体_GB2312" w:eastAsia="楷体_GB2312" w:hAnsi="仿宋" w:cs="Arial" w:hint="eastAsia"/>
          <w:color w:val="000000"/>
          <w:sz w:val="24"/>
        </w:rPr>
        <w:t>立体概念。</w:t>
      </w:r>
    </w:p>
    <w:p w:rsidR="00826376" w:rsidRPr="00AD4A30" w:rsidRDefault="00826376" w:rsidP="00826376">
      <w:pPr>
        <w:spacing w:line="288" w:lineRule="auto"/>
        <w:ind w:firstLine="437"/>
        <w:jc w:val="left"/>
        <w:rPr>
          <w:rFonts w:ascii="楷体_GB2312" w:eastAsia="楷体_GB2312" w:hAnsi="仿宋" w:cs="Arial" w:hint="eastAsia"/>
          <w:color w:val="000000"/>
          <w:sz w:val="24"/>
        </w:rPr>
      </w:pPr>
      <w:r w:rsidRPr="00AD4A30">
        <w:rPr>
          <w:rFonts w:ascii="楷体_GB2312" w:eastAsia="楷体_GB2312" w:hAnsi="仿宋" w:cs="Arial" w:hint="eastAsia"/>
          <w:color w:val="000000"/>
          <w:sz w:val="24"/>
        </w:rPr>
        <w:t>(</w:t>
      </w:r>
      <w:r>
        <w:rPr>
          <w:rFonts w:ascii="楷体_GB2312" w:eastAsia="楷体_GB2312" w:hAnsi="仿宋" w:cs="Arial" w:hint="eastAsia"/>
          <w:color w:val="000000"/>
          <w:sz w:val="24"/>
        </w:rPr>
        <w:t>4</w:t>
      </w:r>
      <w:r w:rsidRPr="00AD4A30">
        <w:rPr>
          <w:rFonts w:ascii="楷体_GB2312" w:eastAsia="楷体_GB2312" w:hAnsi="仿宋" w:cs="Arial" w:hint="eastAsia"/>
          <w:color w:val="000000"/>
          <w:sz w:val="24"/>
        </w:rPr>
        <w:t xml:space="preserve">) </w:t>
      </w:r>
      <w:r>
        <w:rPr>
          <w:rFonts w:ascii="楷体_GB2312" w:eastAsia="楷体_GB2312" w:hAnsi="仿宋" w:cs="Arial" w:hint="eastAsia"/>
          <w:color w:val="000000"/>
          <w:sz w:val="24"/>
        </w:rPr>
        <w:t>老师</w:t>
      </w:r>
      <w:r w:rsidRPr="00AD4A30">
        <w:rPr>
          <w:rFonts w:ascii="楷体_GB2312" w:eastAsia="楷体_GB2312" w:hAnsi="仿宋" w:cs="Arial" w:hint="eastAsia"/>
          <w:color w:val="000000"/>
          <w:sz w:val="24"/>
        </w:rPr>
        <w:t>对元素化学中分散的元素内容进行重组，</w:t>
      </w:r>
      <w:r>
        <w:rPr>
          <w:rFonts w:ascii="楷体_GB2312" w:eastAsia="楷体_GB2312" w:hAnsi="仿宋" w:cs="Arial" w:hint="eastAsia"/>
          <w:color w:val="000000"/>
          <w:sz w:val="24"/>
        </w:rPr>
        <w:t>并将元素结构、</w:t>
      </w:r>
      <w:r w:rsidRPr="00AD4A30">
        <w:rPr>
          <w:rFonts w:ascii="楷体_GB2312" w:eastAsia="楷体_GB2312" w:hAnsi="仿宋" w:cs="Arial" w:hint="eastAsia"/>
          <w:color w:val="000000"/>
          <w:sz w:val="24"/>
        </w:rPr>
        <w:t>组成、性能和</w:t>
      </w:r>
      <w:r>
        <w:rPr>
          <w:rFonts w:ascii="楷体_GB2312" w:eastAsia="楷体_GB2312" w:hAnsi="仿宋" w:cs="Arial" w:hint="eastAsia"/>
          <w:color w:val="000000"/>
          <w:sz w:val="24"/>
        </w:rPr>
        <w:t>化学反应原理、物质结构部分的知识</w:t>
      </w:r>
      <w:r w:rsidRPr="00AD4A30">
        <w:rPr>
          <w:rFonts w:ascii="楷体_GB2312" w:eastAsia="楷体_GB2312" w:hAnsi="仿宋" w:cs="Arial" w:hint="eastAsia"/>
          <w:color w:val="000000"/>
          <w:sz w:val="24"/>
        </w:rPr>
        <w:t>有机关联起来，</w:t>
      </w:r>
      <w:r>
        <w:rPr>
          <w:rFonts w:ascii="楷体_GB2312" w:eastAsia="楷体_GB2312" w:hAnsi="仿宋" w:cs="Arial" w:hint="eastAsia"/>
          <w:color w:val="000000"/>
          <w:sz w:val="24"/>
        </w:rPr>
        <w:t>总结规律，</w:t>
      </w:r>
      <w:r w:rsidRPr="00AD4A30">
        <w:rPr>
          <w:rFonts w:ascii="楷体_GB2312" w:eastAsia="楷体_GB2312" w:hAnsi="仿宋" w:cs="Arial" w:hint="eastAsia"/>
          <w:color w:val="000000"/>
          <w:sz w:val="24"/>
        </w:rPr>
        <w:t>引导学生从</w:t>
      </w:r>
      <w:r w:rsidRPr="00AD4A30">
        <w:rPr>
          <w:rFonts w:ascii="楷体_GB2312" w:eastAsia="楷体_GB2312" w:hAnsi="仿宋" w:cs="Arial" w:hint="eastAsia"/>
          <w:color w:val="000000"/>
          <w:sz w:val="24"/>
        </w:rPr>
        <w:lastRenderedPageBreak/>
        <w:t>宏观和微观的不同角度认识物质的</w:t>
      </w:r>
      <w:r>
        <w:rPr>
          <w:rFonts w:ascii="楷体_GB2312" w:eastAsia="楷体_GB2312" w:hAnsi="仿宋" w:cs="Arial" w:hint="eastAsia"/>
          <w:color w:val="000000"/>
          <w:sz w:val="24"/>
        </w:rPr>
        <w:t>结构、性质及化学反应</w:t>
      </w:r>
      <w:r w:rsidRPr="00AD4A30">
        <w:rPr>
          <w:rFonts w:ascii="楷体_GB2312" w:eastAsia="楷体_GB2312" w:hAnsi="仿宋" w:cs="Arial" w:hint="eastAsia"/>
          <w:color w:val="000000"/>
          <w:sz w:val="24"/>
        </w:rPr>
        <w:t>规律。</w:t>
      </w:r>
    </w:p>
    <w:p w:rsidR="00826376" w:rsidRPr="00AD4A30" w:rsidRDefault="00826376" w:rsidP="00826376">
      <w:pPr>
        <w:spacing w:line="288" w:lineRule="auto"/>
        <w:ind w:firstLine="437"/>
        <w:jc w:val="left"/>
        <w:rPr>
          <w:rFonts w:ascii="楷体_GB2312" w:eastAsia="楷体_GB2312" w:hAnsi="仿宋" w:cs="Arial" w:hint="eastAsia"/>
          <w:color w:val="000000"/>
          <w:sz w:val="24"/>
        </w:rPr>
      </w:pPr>
      <w:r w:rsidRPr="00AD4A30">
        <w:rPr>
          <w:rFonts w:ascii="楷体_GB2312" w:eastAsia="楷体_GB2312" w:hAnsi="仿宋" w:cs="Arial" w:hint="eastAsia"/>
          <w:color w:val="000000"/>
          <w:sz w:val="24"/>
        </w:rPr>
        <w:t>(</w:t>
      </w:r>
      <w:r>
        <w:rPr>
          <w:rFonts w:ascii="楷体_GB2312" w:eastAsia="楷体_GB2312" w:hAnsi="仿宋" w:cs="Arial" w:hint="eastAsia"/>
          <w:color w:val="000000"/>
          <w:sz w:val="24"/>
        </w:rPr>
        <w:t>5</w:t>
      </w:r>
      <w:r w:rsidRPr="00AD4A30">
        <w:rPr>
          <w:rFonts w:ascii="楷体_GB2312" w:eastAsia="楷体_GB2312" w:hAnsi="仿宋" w:cs="Arial" w:hint="eastAsia"/>
          <w:color w:val="000000"/>
          <w:sz w:val="24"/>
        </w:rPr>
        <w:t>) 将教学内容与</w:t>
      </w:r>
      <w:r>
        <w:rPr>
          <w:rFonts w:ascii="楷体_GB2312" w:eastAsia="楷体_GB2312" w:hAnsi="仿宋" w:cs="Arial" w:hint="eastAsia"/>
          <w:color w:val="000000"/>
          <w:sz w:val="24"/>
        </w:rPr>
        <w:t>实验教学以及</w:t>
      </w:r>
      <w:r w:rsidRPr="00AD4A30">
        <w:rPr>
          <w:rFonts w:ascii="楷体_GB2312" w:eastAsia="楷体_GB2312" w:hAnsi="仿宋" w:cs="Arial" w:hint="eastAsia"/>
          <w:color w:val="000000"/>
          <w:sz w:val="24"/>
        </w:rPr>
        <w:t>生活实际问题相结合，培养学生理论联系实际的习惯，提高运用</w:t>
      </w:r>
      <w:r>
        <w:rPr>
          <w:rFonts w:ascii="楷体_GB2312" w:eastAsia="楷体_GB2312" w:hAnsi="仿宋" w:cs="Arial" w:hint="eastAsia"/>
          <w:color w:val="000000"/>
          <w:sz w:val="24"/>
        </w:rPr>
        <w:t>所学知识</w:t>
      </w:r>
      <w:r w:rsidRPr="00AD4A30">
        <w:rPr>
          <w:rFonts w:ascii="楷体_GB2312" w:eastAsia="楷体_GB2312" w:hAnsi="仿宋" w:cs="Arial" w:hint="eastAsia"/>
          <w:color w:val="000000"/>
          <w:sz w:val="24"/>
        </w:rPr>
        <w:t>解决实际问题的能力。</w:t>
      </w:r>
    </w:p>
    <w:p w:rsidR="00826376" w:rsidRDefault="00826376" w:rsidP="00826376">
      <w:pPr>
        <w:spacing w:line="288" w:lineRule="auto"/>
        <w:ind w:firstLine="437"/>
        <w:jc w:val="left"/>
        <w:rPr>
          <w:rFonts w:ascii="楷体_GB2312" w:eastAsia="楷体_GB2312" w:hAnsi="仿宋" w:cs="Arial" w:hint="eastAsia"/>
          <w:color w:val="000000"/>
          <w:sz w:val="24"/>
        </w:rPr>
      </w:pPr>
      <w:r w:rsidRPr="00AD4A30">
        <w:rPr>
          <w:rFonts w:ascii="楷体_GB2312" w:eastAsia="楷体_GB2312" w:hAnsi="仿宋" w:cs="Arial" w:hint="eastAsia"/>
          <w:color w:val="000000"/>
          <w:sz w:val="24"/>
        </w:rPr>
        <w:t>(</w:t>
      </w:r>
      <w:r>
        <w:rPr>
          <w:rFonts w:ascii="楷体_GB2312" w:eastAsia="楷体_GB2312" w:hAnsi="仿宋" w:cs="Arial" w:hint="eastAsia"/>
          <w:color w:val="000000"/>
          <w:sz w:val="24"/>
        </w:rPr>
        <w:t>6</w:t>
      </w:r>
      <w:r w:rsidRPr="00AD4A30">
        <w:rPr>
          <w:rFonts w:ascii="楷体_GB2312" w:eastAsia="楷体_GB2312" w:hAnsi="仿宋" w:cs="Arial" w:hint="eastAsia"/>
          <w:color w:val="000000"/>
          <w:sz w:val="24"/>
        </w:rPr>
        <w:t xml:space="preserve">) </w:t>
      </w:r>
      <w:r>
        <w:rPr>
          <w:rFonts w:ascii="楷体_GB2312" w:eastAsia="楷体_GB2312" w:hAnsi="仿宋" w:cs="Arial" w:hint="eastAsia"/>
          <w:color w:val="000000"/>
          <w:sz w:val="24"/>
        </w:rPr>
        <w:t>通过课前预习作用和课后作业，教会学生</w:t>
      </w:r>
      <w:r w:rsidRPr="00AD4A30">
        <w:rPr>
          <w:rFonts w:ascii="楷体_GB2312" w:eastAsia="楷体_GB2312" w:hAnsi="仿宋" w:cs="Arial" w:hint="eastAsia"/>
          <w:color w:val="000000"/>
          <w:sz w:val="24"/>
        </w:rPr>
        <w:t>查阅</w:t>
      </w:r>
      <w:r>
        <w:rPr>
          <w:rFonts w:ascii="楷体_GB2312" w:eastAsia="楷体_GB2312" w:hAnsi="仿宋" w:cs="Arial" w:hint="eastAsia"/>
          <w:color w:val="000000"/>
          <w:sz w:val="24"/>
        </w:rPr>
        <w:t>整理</w:t>
      </w:r>
      <w:r w:rsidRPr="00AD4A30">
        <w:rPr>
          <w:rFonts w:ascii="楷体_GB2312" w:eastAsia="楷体_GB2312" w:hAnsi="仿宋" w:cs="Arial" w:hint="eastAsia"/>
          <w:color w:val="000000"/>
          <w:sz w:val="24"/>
        </w:rPr>
        <w:t>资料，了解无机化学</w:t>
      </w:r>
      <w:proofErr w:type="gramStart"/>
      <w:r w:rsidRPr="00AD4A30">
        <w:rPr>
          <w:rFonts w:ascii="楷体_GB2312" w:eastAsia="楷体_GB2312" w:hAnsi="仿宋" w:cs="Arial" w:hint="eastAsia"/>
          <w:color w:val="000000"/>
          <w:sz w:val="24"/>
        </w:rPr>
        <w:t>前沿内容</w:t>
      </w:r>
      <w:proofErr w:type="gramEnd"/>
      <w:r w:rsidRPr="00AD4A30">
        <w:rPr>
          <w:rFonts w:ascii="楷体_GB2312" w:eastAsia="楷体_GB2312" w:hAnsi="仿宋" w:cs="Arial" w:hint="eastAsia"/>
          <w:color w:val="000000"/>
          <w:sz w:val="24"/>
        </w:rPr>
        <w:t>及本学院教师的科研工作，扩大学生知识面和对本专业领域的了解，激发学生学习创新的激情，</w:t>
      </w:r>
      <w:r>
        <w:rPr>
          <w:rFonts w:ascii="楷体_GB2312" w:eastAsia="楷体_GB2312" w:hAnsi="仿宋" w:cs="Arial" w:hint="eastAsia"/>
          <w:color w:val="000000"/>
          <w:sz w:val="24"/>
        </w:rPr>
        <w:t>培养</w:t>
      </w:r>
      <w:r w:rsidRPr="00AD4A30">
        <w:rPr>
          <w:rFonts w:ascii="楷体_GB2312" w:eastAsia="楷体_GB2312" w:hAnsi="仿宋" w:cs="Arial" w:hint="eastAsia"/>
          <w:color w:val="000000"/>
          <w:sz w:val="24"/>
        </w:rPr>
        <w:t>学生自主学习能力</w:t>
      </w:r>
      <w:r>
        <w:rPr>
          <w:rFonts w:ascii="楷体_GB2312" w:eastAsia="楷体_GB2312" w:hAnsi="仿宋" w:cs="Arial" w:hint="eastAsia"/>
          <w:color w:val="000000"/>
          <w:sz w:val="24"/>
        </w:rPr>
        <w:t>和钻研探究的学习精神。</w:t>
      </w:r>
    </w:p>
    <w:p w:rsidR="00826376" w:rsidRDefault="00826376" w:rsidP="00826376">
      <w:pPr>
        <w:spacing w:line="288" w:lineRule="auto"/>
        <w:ind w:firstLine="437"/>
        <w:jc w:val="left"/>
        <w:rPr>
          <w:rFonts w:ascii="楷体_GB2312" w:eastAsia="楷体_GB2312" w:hAnsi="仿宋" w:cs="Arial" w:hint="eastAsia"/>
          <w:color w:val="000000"/>
          <w:sz w:val="24"/>
        </w:rPr>
      </w:pPr>
      <w:r>
        <w:rPr>
          <w:rFonts w:ascii="楷体_GB2312" w:eastAsia="楷体_GB2312" w:hAnsi="仿宋" w:cs="Arial" w:hint="eastAsia"/>
          <w:color w:val="000000"/>
          <w:sz w:val="24"/>
        </w:rPr>
        <w:t>(7) 通过课外开放性实验，</w:t>
      </w:r>
      <w:r w:rsidRPr="00AD4A30">
        <w:rPr>
          <w:rFonts w:ascii="楷体_GB2312" w:eastAsia="楷体_GB2312" w:hAnsi="仿宋" w:cs="Arial" w:hint="eastAsia"/>
          <w:color w:val="000000"/>
          <w:sz w:val="24"/>
        </w:rPr>
        <w:t>培养自己设计实验方案、完成实验</w:t>
      </w:r>
      <w:r>
        <w:rPr>
          <w:rFonts w:ascii="楷体_GB2312" w:eastAsia="楷体_GB2312" w:hAnsi="仿宋" w:cs="Arial" w:hint="eastAsia"/>
          <w:color w:val="000000"/>
          <w:sz w:val="24"/>
        </w:rPr>
        <w:t>、撰写总结实验报告的能力，提高学生实践动手能力和实验技能，培养学生科研创新能力以及创新思维。</w:t>
      </w:r>
    </w:p>
    <w:p w:rsidR="00826376" w:rsidRDefault="00826376" w:rsidP="00826376">
      <w:pPr>
        <w:widowControl/>
        <w:spacing w:afterLines="50" w:after="156" w:line="288" w:lineRule="auto"/>
        <w:ind w:firstLineChars="200" w:firstLine="480"/>
        <w:jc w:val="left"/>
        <w:rPr>
          <w:rFonts w:ascii="楷体_GB2312" w:eastAsia="楷体_GB2312" w:hAnsi="宋体" w:cs="宋体" w:hint="eastAsia"/>
          <w:kern w:val="0"/>
          <w:sz w:val="24"/>
        </w:rPr>
      </w:pPr>
      <w:r>
        <w:rPr>
          <w:rFonts w:ascii="楷体_GB2312" w:eastAsia="楷体_GB2312" w:hAnsi="仿宋" w:cs="Arial" w:hint="eastAsia"/>
          <w:color w:val="000000"/>
          <w:sz w:val="24"/>
        </w:rPr>
        <w:t xml:space="preserve">(8) </w:t>
      </w:r>
      <w:r w:rsidRPr="002C4757">
        <w:rPr>
          <w:rFonts w:ascii="楷体_GB2312" w:eastAsia="楷体_GB2312" w:hAnsi="仿宋" w:cs="Arial" w:hint="eastAsia"/>
          <w:color w:val="000000"/>
          <w:sz w:val="24"/>
        </w:rPr>
        <w:t>设置课外答疑时间，通过面对面、邮件、QQ等多种方式，</w:t>
      </w:r>
      <w:r w:rsidRPr="002C4757">
        <w:rPr>
          <w:rFonts w:ascii="楷体_GB2312" w:eastAsia="楷体_GB2312" w:hAnsi="宋体" w:hint="eastAsia"/>
          <w:sz w:val="24"/>
        </w:rPr>
        <w:t>引导学生思考、讨论，</w:t>
      </w:r>
      <w:r w:rsidRPr="002C4757">
        <w:rPr>
          <w:rFonts w:ascii="楷体_GB2312" w:eastAsia="楷体_GB2312" w:hAnsi="仿宋" w:cs="Arial" w:hint="eastAsia"/>
          <w:color w:val="000000"/>
          <w:sz w:val="24"/>
        </w:rPr>
        <w:t>解决学生疑难问题，鼓励</w:t>
      </w:r>
      <w:r>
        <w:rPr>
          <w:rFonts w:ascii="楷体_GB2312" w:eastAsia="楷体_GB2312" w:hAnsi="仿宋" w:cs="Arial" w:hint="eastAsia"/>
          <w:color w:val="000000"/>
          <w:sz w:val="24"/>
        </w:rPr>
        <w:t>学生</w:t>
      </w:r>
      <w:r w:rsidRPr="002C4757">
        <w:rPr>
          <w:rFonts w:ascii="楷体_GB2312" w:eastAsia="楷体_GB2312" w:hAnsi="仿宋" w:cs="Arial" w:hint="eastAsia"/>
          <w:color w:val="000000"/>
          <w:sz w:val="24"/>
        </w:rPr>
        <w:t>敢于置疑、勇于创新。</w:t>
      </w:r>
    </w:p>
    <w:p w:rsidR="00826376" w:rsidRDefault="00826376" w:rsidP="00826376">
      <w:pPr>
        <w:widowControl/>
        <w:spacing w:afterLines="50" w:after="156" w:line="288" w:lineRule="auto"/>
        <w:ind w:firstLineChars="200" w:firstLine="480"/>
        <w:jc w:val="left"/>
        <w:rPr>
          <w:rFonts w:ascii="楷体_GB2312" w:eastAsia="楷体_GB2312" w:hAnsi="宋体" w:cs="宋体" w:hint="eastAsia"/>
          <w:kern w:val="0"/>
          <w:sz w:val="24"/>
        </w:rPr>
      </w:pPr>
    </w:p>
    <w:p w:rsidR="00826376" w:rsidRDefault="00826376" w:rsidP="00826376">
      <w:pPr>
        <w:widowControl/>
        <w:spacing w:afterLines="50" w:after="156" w:line="288" w:lineRule="auto"/>
        <w:ind w:firstLineChars="200" w:firstLine="480"/>
        <w:jc w:val="left"/>
        <w:rPr>
          <w:rFonts w:ascii="楷体_GB2312" w:eastAsia="楷体_GB2312" w:hAnsi="宋体" w:cs="宋体" w:hint="eastAsia"/>
          <w:kern w:val="0"/>
          <w:sz w:val="24"/>
        </w:rPr>
      </w:pPr>
    </w:p>
    <w:p w:rsidR="00826376" w:rsidRDefault="00826376" w:rsidP="00826376">
      <w:pPr>
        <w:pStyle w:val="a3"/>
        <w:spacing w:line="288" w:lineRule="auto"/>
        <w:ind w:firstLine="480"/>
        <w:rPr>
          <w:rFonts w:ascii="楷体_GB2312" w:eastAsia="楷体_GB2312" w:hAnsi="华文仿宋" w:hint="eastAsia"/>
          <w:sz w:val="24"/>
        </w:rPr>
      </w:pPr>
    </w:p>
    <w:sectPr w:rsidR="008263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376"/>
    <w:rsid w:val="00334EB3"/>
    <w:rsid w:val="00826376"/>
    <w:rsid w:val="008337E6"/>
    <w:rsid w:val="00925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37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826376"/>
    <w:pPr>
      <w:spacing w:line="600" w:lineRule="exact"/>
      <w:ind w:firstLineChars="200" w:firstLine="640"/>
    </w:pPr>
    <w:rPr>
      <w:rFonts w:ascii="仿宋_GB2312" w:eastAsia="仿宋_GB2312"/>
      <w:sz w:val="32"/>
    </w:rPr>
  </w:style>
  <w:style w:type="character" w:customStyle="1" w:styleId="Char">
    <w:name w:val="正文文本缩进 Char"/>
    <w:basedOn w:val="a0"/>
    <w:link w:val="a3"/>
    <w:rsid w:val="00826376"/>
    <w:rPr>
      <w:rFonts w:ascii="仿宋_GB2312" w:eastAsia="仿宋_GB2312" w:hAnsi="Times New Roman" w:cs="Times New Roman"/>
      <w:sz w:val="32"/>
      <w:szCs w:val="24"/>
    </w:rPr>
  </w:style>
  <w:style w:type="character" w:styleId="a4">
    <w:name w:val="Strong"/>
    <w:basedOn w:val="a0"/>
    <w:qFormat/>
    <w:rsid w:val="00826376"/>
    <w:rPr>
      <w:b/>
      <w:bCs/>
    </w:rPr>
  </w:style>
  <w:style w:type="paragraph" w:customStyle="1" w:styleId="09">
    <w:name w:val="09教学时间表正文"/>
    <w:basedOn w:val="a"/>
    <w:rsid w:val="00826376"/>
    <w:pPr>
      <w:jc w:val="left"/>
    </w:pPr>
    <w:rPr>
      <w:kern w:val="0"/>
      <w:szCs w:val="21"/>
    </w:rPr>
  </w:style>
  <w:style w:type="table" w:styleId="a5">
    <w:name w:val="Table Grid"/>
    <w:basedOn w:val="a1"/>
    <w:rsid w:val="0082637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37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826376"/>
    <w:pPr>
      <w:spacing w:line="600" w:lineRule="exact"/>
      <w:ind w:firstLineChars="200" w:firstLine="640"/>
    </w:pPr>
    <w:rPr>
      <w:rFonts w:ascii="仿宋_GB2312" w:eastAsia="仿宋_GB2312"/>
      <w:sz w:val="32"/>
    </w:rPr>
  </w:style>
  <w:style w:type="character" w:customStyle="1" w:styleId="Char">
    <w:name w:val="正文文本缩进 Char"/>
    <w:basedOn w:val="a0"/>
    <w:link w:val="a3"/>
    <w:rsid w:val="00826376"/>
    <w:rPr>
      <w:rFonts w:ascii="仿宋_GB2312" w:eastAsia="仿宋_GB2312" w:hAnsi="Times New Roman" w:cs="Times New Roman"/>
      <w:sz w:val="32"/>
      <w:szCs w:val="24"/>
    </w:rPr>
  </w:style>
  <w:style w:type="character" w:styleId="a4">
    <w:name w:val="Strong"/>
    <w:basedOn w:val="a0"/>
    <w:qFormat/>
    <w:rsid w:val="00826376"/>
    <w:rPr>
      <w:b/>
      <w:bCs/>
    </w:rPr>
  </w:style>
  <w:style w:type="paragraph" w:customStyle="1" w:styleId="09">
    <w:name w:val="09教学时间表正文"/>
    <w:basedOn w:val="a"/>
    <w:rsid w:val="00826376"/>
    <w:pPr>
      <w:jc w:val="left"/>
    </w:pPr>
    <w:rPr>
      <w:kern w:val="0"/>
      <w:szCs w:val="21"/>
    </w:rPr>
  </w:style>
  <w:style w:type="table" w:styleId="a5">
    <w:name w:val="Table Grid"/>
    <w:basedOn w:val="a1"/>
    <w:rsid w:val="0082637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401</Words>
  <Characters>2289</Characters>
  <Application>Microsoft Office Word</Application>
  <DocSecurity>0</DocSecurity>
  <Lines>19</Lines>
  <Paragraphs>5</Paragraphs>
  <ScaleCrop>false</ScaleCrop>
  <Company>Microsoft</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dc:creator>
  <cp:lastModifiedBy>XY</cp:lastModifiedBy>
  <cp:revision>3</cp:revision>
  <dcterms:created xsi:type="dcterms:W3CDTF">2018-05-02T08:57:00Z</dcterms:created>
  <dcterms:modified xsi:type="dcterms:W3CDTF">2018-05-02T09:00:00Z</dcterms:modified>
</cp:coreProperties>
</file>