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3FF" w:rsidRPr="00CC6A1C" w:rsidRDefault="002473FF" w:rsidP="004A2E6C">
      <w:pPr>
        <w:adjustRightInd w:val="0"/>
        <w:snapToGrid w:val="0"/>
        <w:spacing w:beforeLines="50" w:before="156" w:afterLines="50" w:after="156"/>
        <w:jc w:val="center"/>
        <w:outlineLvl w:val="0"/>
        <w:rPr>
          <w:rFonts w:ascii="宋体" w:hAnsi="宋体"/>
          <w:b/>
          <w:bCs/>
          <w:sz w:val="32"/>
          <w:szCs w:val="32"/>
        </w:rPr>
      </w:pPr>
      <w:r w:rsidRPr="00CC6A1C">
        <w:rPr>
          <w:rFonts w:ascii="宋体" w:hAnsi="宋体"/>
          <w:b/>
          <w:bCs/>
          <w:sz w:val="32"/>
          <w:szCs w:val="32"/>
        </w:rPr>
        <w:t>《</w:t>
      </w:r>
      <w:r w:rsidR="004A2E6C">
        <w:rPr>
          <w:rFonts w:ascii="宋体" w:hAnsi="宋体" w:hint="eastAsia"/>
          <w:b/>
          <w:bCs/>
          <w:sz w:val="32"/>
          <w:szCs w:val="32"/>
        </w:rPr>
        <w:t>水产</w:t>
      </w:r>
      <w:r w:rsidR="002D19E6">
        <w:rPr>
          <w:rFonts w:ascii="宋体" w:hAnsi="宋体" w:hint="eastAsia"/>
          <w:b/>
          <w:bCs/>
          <w:sz w:val="32"/>
          <w:szCs w:val="32"/>
        </w:rPr>
        <w:t>遗传</w:t>
      </w:r>
      <w:r w:rsidR="004A2E6C">
        <w:rPr>
          <w:rFonts w:ascii="宋体" w:hAnsi="宋体" w:hint="eastAsia"/>
          <w:b/>
          <w:bCs/>
          <w:sz w:val="32"/>
          <w:szCs w:val="32"/>
        </w:rPr>
        <w:t>动物育种学</w:t>
      </w:r>
      <w:r w:rsidR="00D111F7">
        <w:rPr>
          <w:rFonts w:ascii="宋体" w:hAnsi="宋体" w:hint="eastAsia"/>
          <w:b/>
          <w:bCs/>
          <w:sz w:val="32"/>
          <w:szCs w:val="32"/>
        </w:rPr>
        <w:t>》线上</w:t>
      </w:r>
      <w:r w:rsidRPr="00CC6A1C">
        <w:rPr>
          <w:rFonts w:ascii="宋体" w:hAnsi="宋体"/>
          <w:b/>
          <w:bCs/>
          <w:sz w:val="32"/>
          <w:szCs w:val="32"/>
        </w:rPr>
        <w:t>教学大纲</w:t>
      </w:r>
    </w:p>
    <w:p w:rsidR="002473FF" w:rsidRDefault="002473FF" w:rsidP="004A2E6C">
      <w:pPr>
        <w:pStyle w:val="a3"/>
        <w:spacing w:beforeLines="50" w:before="156" w:afterLines="50" w:after="156" w:line="240" w:lineRule="auto"/>
        <w:ind w:firstLine="422"/>
        <w:rPr>
          <w:rFonts w:hAnsi="宋体"/>
          <w:b/>
          <w:bCs/>
          <w:sz w:val="21"/>
          <w:szCs w:val="21"/>
        </w:rPr>
      </w:pPr>
    </w:p>
    <w:p w:rsidR="002473FF" w:rsidRPr="00D67360" w:rsidRDefault="002473FF" w:rsidP="004A2E6C">
      <w:pPr>
        <w:pStyle w:val="a3"/>
        <w:spacing w:beforeLines="50" w:before="156" w:afterLines="50" w:after="156" w:line="240" w:lineRule="auto"/>
        <w:ind w:firstLineChars="100" w:firstLine="241"/>
        <w:rPr>
          <w:rFonts w:asciiTheme="minorEastAsia" w:eastAsiaTheme="minorEastAsia" w:hAnsiTheme="minorEastAsia"/>
          <w:bCs/>
          <w:sz w:val="21"/>
          <w:szCs w:val="21"/>
        </w:rPr>
      </w:pPr>
      <w:r w:rsidRPr="00CC6A1C">
        <w:rPr>
          <w:rFonts w:ascii="黑体" w:eastAsia="黑体" w:hAnsi="宋体" w:hint="eastAsia"/>
          <w:b/>
          <w:bCs/>
        </w:rPr>
        <w:t>1．课程</w:t>
      </w:r>
      <w:r w:rsidRPr="00CC6A1C">
        <w:rPr>
          <w:rFonts w:ascii="黑体" w:eastAsia="黑体" w:hAnsi="宋体" w:hint="eastAsia"/>
          <w:b/>
        </w:rPr>
        <w:t>中文名称</w:t>
      </w:r>
      <w:r>
        <w:rPr>
          <w:rFonts w:ascii="黑体" w:eastAsia="黑体" w:hAnsi="宋体" w:hint="eastAsia"/>
          <w:b/>
        </w:rPr>
        <w:t>（</w:t>
      </w:r>
      <w:r w:rsidRPr="00CC6A1C">
        <w:rPr>
          <w:rFonts w:ascii="黑体" w:eastAsia="黑体" w:hAnsi="宋体" w:hint="eastAsia"/>
          <w:b/>
        </w:rPr>
        <w:t>英文名称</w:t>
      </w:r>
      <w:r>
        <w:rPr>
          <w:rFonts w:ascii="黑体" w:eastAsia="黑体" w:hAnsi="宋体" w:hint="eastAsia"/>
          <w:b/>
        </w:rPr>
        <w:t>）</w:t>
      </w:r>
      <w:r w:rsidRPr="00CC6A1C">
        <w:rPr>
          <w:rFonts w:ascii="黑体" w:eastAsia="黑体" w:hAnsi="宋体" w:hint="eastAsia"/>
          <w:b/>
          <w:bCs/>
        </w:rPr>
        <w:t>：</w:t>
      </w:r>
      <w:r w:rsidR="004A2E6C" w:rsidRPr="00D67360">
        <w:rPr>
          <w:rFonts w:asciiTheme="minorEastAsia" w:eastAsiaTheme="minorEastAsia" w:hAnsiTheme="minorEastAsia" w:hint="eastAsia"/>
          <w:bCs/>
        </w:rPr>
        <w:t>水产动物育种学（</w:t>
      </w:r>
      <w:r w:rsidR="004A2E6C" w:rsidRPr="00D67360">
        <w:rPr>
          <w:rFonts w:asciiTheme="minorEastAsia" w:eastAsiaTheme="minorEastAsia" w:hAnsiTheme="minorEastAsia"/>
          <w:bCs/>
        </w:rPr>
        <w:t>Genetics and Breeding in Aquaculture</w:t>
      </w:r>
      <w:r w:rsidR="004A2E6C" w:rsidRPr="00D67360">
        <w:rPr>
          <w:rFonts w:asciiTheme="minorEastAsia" w:eastAsiaTheme="minorEastAsia" w:hAnsiTheme="minorEastAsia" w:hint="eastAsia"/>
          <w:bCs/>
        </w:rPr>
        <w:t>）</w:t>
      </w:r>
    </w:p>
    <w:p w:rsidR="002473FF" w:rsidRPr="00D67360" w:rsidRDefault="002473FF" w:rsidP="004A2E6C">
      <w:pPr>
        <w:pStyle w:val="a3"/>
        <w:spacing w:beforeLines="50" w:before="156" w:afterLines="50" w:after="156" w:line="240" w:lineRule="auto"/>
        <w:ind w:firstLineChars="100" w:firstLine="241"/>
        <w:rPr>
          <w:rFonts w:asciiTheme="minorEastAsia" w:eastAsiaTheme="minorEastAsia" w:hAnsiTheme="minorEastAsia"/>
          <w:bCs/>
          <w:sz w:val="21"/>
          <w:szCs w:val="21"/>
        </w:rPr>
      </w:pPr>
      <w:r w:rsidRPr="00CC6A1C">
        <w:rPr>
          <w:rFonts w:ascii="黑体" w:eastAsia="黑体" w:hAnsi="宋体" w:hint="eastAsia"/>
          <w:b/>
          <w:bCs/>
        </w:rPr>
        <w:t>2．课程代码：</w:t>
      </w:r>
      <w:r w:rsidR="004A2E6C" w:rsidRPr="00D67360">
        <w:rPr>
          <w:rFonts w:asciiTheme="minorEastAsia" w:eastAsiaTheme="minorEastAsia" w:hAnsiTheme="minorEastAsia" w:hint="eastAsia"/>
          <w:bCs/>
        </w:rPr>
        <w:t>B21168</w:t>
      </w:r>
    </w:p>
    <w:p w:rsidR="002473FF" w:rsidRPr="00741FE1" w:rsidRDefault="002473FF" w:rsidP="004A2E6C">
      <w:pPr>
        <w:spacing w:beforeLines="50" w:before="156" w:afterLines="50" w:after="156"/>
        <w:ind w:rightChars="-162" w:right="-340" w:firstLineChars="100" w:firstLine="241"/>
        <w:rPr>
          <w:rFonts w:ascii="宋体" w:hAnsi="宋体"/>
          <w:bCs/>
        </w:rPr>
      </w:pPr>
      <w:r w:rsidRPr="00CC6A1C">
        <w:rPr>
          <w:rFonts w:ascii="黑体" w:eastAsia="黑体" w:hAnsi="宋体" w:hint="eastAsia"/>
          <w:b/>
          <w:sz w:val="24"/>
        </w:rPr>
        <w:t>3．课程类别：</w:t>
      </w:r>
      <w:r w:rsidRPr="000D7FF8">
        <w:rPr>
          <w:rFonts w:ascii="宋体" w:hAnsi="宋体" w:hint="eastAsia"/>
          <w:b/>
          <w:bCs/>
          <w:szCs w:val="21"/>
        </w:rPr>
        <w:sym w:font="Wingdings" w:char="F06F"/>
      </w:r>
      <w:r w:rsidRPr="000D7FF8">
        <w:rPr>
          <w:rFonts w:ascii="宋体" w:hAnsi="宋体" w:hint="eastAsia"/>
          <w:szCs w:val="21"/>
        </w:rPr>
        <w:t xml:space="preserve">公共课程    </w:t>
      </w:r>
      <w:r w:rsidRPr="000D7FF8">
        <w:rPr>
          <w:rFonts w:ascii="宋体" w:hAnsi="宋体" w:hint="eastAsia"/>
          <w:b/>
          <w:bCs/>
          <w:szCs w:val="21"/>
        </w:rPr>
        <w:sym w:font="Wingdings" w:char="F06F"/>
      </w:r>
      <w:r w:rsidRPr="000D7FF8">
        <w:rPr>
          <w:rFonts w:ascii="宋体" w:hAnsi="宋体" w:hint="eastAsia"/>
          <w:szCs w:val="21"/>
        </w:rPr>
        <w:t>学科基础课程</w:t>
      </w:r>
      <w:r w:rsidR="004A2E6C">
        <w:rPr>
          <w:rFonts w:ascii="宋体" w:hAnsi="宋体" w:hint="eastAsia"/>
          <w:szCs w:val="21"/>
        </w:rPr>
        <w:t xml:space="preserve">   </w:t>
      </w:r>
      <w:r w:rsidR="004A2E6C">
        <w:rPr>
          <w:rFonts w:ascii="宋体" w:hAnsi="宋体" w:hint="eastAsia"/>
          <w:b/>
          <w:bCs/>
          <w:szCs w:val="21"/>
        </w:rPr>
        <w:t>√</w:t>
      </w:r>
      <w:r w:rsidRPr="000D7FF8">
        <w:rPr>
          <w:rFonts w:ascii="宋体" w:hAnsi="宋体" w:hint="eastAsia"/>
          <w:szCs w:val="21"/>
        </w:rPr>
        <w:t>专业课</w:t>
      </w:r>
      <w:r>
        <w:rPr>
          <w:rFonts w:ascii="宋体" w:hAnsi="宋体" w:hint="eastAsia"/>
          <w:szCs w:val="21"/>
        </w:rPr>
        <w:t>程</w:t>
      </w:r>
      <w:r w:rsidRPr="000D7FF8">
        <w:rPr>
          <w:rFonts w:ascii="宋体" w:hAnsi="宋体" w:hint="eastAsia"/>
          <w:szCs w:val="21"/>
        </w:rPr>
        <w:t xml:space="preserve">   </w:t>
      </w:r>
      <w:r w:rsidR="002D19E6">
        <w:rPr>
          <w:rFonts w:ascii="宋体" w:hAnsi="宋体" w:hint="eastAsia"/>
          <w:b/>
          <w:bCs/>
          <w:szCs w:val="21"/>
        </w:rPr>
        <w:t>√</w:t>
      </w:r>
      <w:r w:rsidRPr="000D7FF8">
        <w:rPr>
          <w:rFonts w:ascii="宋体" w:hAnsi="宋体" w:hint="eastAsia"/>
          <w:bCs/>
          <w:szCs w:val="21"/>
        </w:rPr>
        <w:t>实践教学环节</w:t>
      </w:r>
      <w:r>
        <w:rPr>
          <w:rFonts w:ascii="宋体" w:hAnsi="宋体" w:hint="eastAsia"/>
          <w:bCs/>
          <w:szCs w:val="21"/>
        </w:rPr>
        <w:t xml:space="preserve">  </w:t>
      </w:r>
      <w:r w:rsidRPr="000D7FF8">
        <w:rPr>
          <w:rFonts w:ascii="宋体" w:hAnsi="宋体" w:hint="eastAsia"/>
          <w:bCs/>
          <w:szCs w:val="21"/>
        </w:rPr>
        <w:sym w:font="Wingdings" w:char="F06F"/>
      </w:r>
      <w:r>
        <w:rPr>
          <w:rFonts w:ascii="宋体" w:hAnsi="宋体" w:hint="eastAsia"/>
          <w:bCs/>
          <w:szCs w:val="21"/>
        </w:rPr>
        <w:t>其他</w:t>
      </w:r>
    </w:p>
    <w:p w:rsidR="002473FF" w:rsidRPr="007200B6" w:rsidRDefault="002473FF" w:rsidP="004A2E6C">
      <w:pPr>
        <w:pStyle w:val="a3"/>
        <w:spacing w:beforeLines="50" w:before="156" w:afterLines="50" w:after="156" w:line="240" w:lineRule="auto"/>
        <w:ind w:firstLineChars="100" w:firstLine="241"/>
        <w:rPr>
          <w:color w:val="000000"/>
          <w:sz w:val="21"/>
          <w:szCs w:val="21"/>
        </w:rPr>
      </w:pPr>
      <w:r w:rsidRPr="00CC6A1C">
        <w:rPr>
          <w:rFonts w:ascii="黑体" w:eastAsia="黑体" w:hAnsi="宋体" w:hint="eastAsia"/>
          <w:b/>
        </w:rPr>
        <w:t>4．课程</w:t>
      </w:r>
      <w:r>
        <w:rPr>
          <w:rFonts w:ascii="黑体" w:eastAsia="黑体" w:hAnsi="宋体" w:hint="eastAsia"/>
          <w:b/>
        </w:rPr>
        <w:t>性质</w:t>
      </w:r>
      <w:r w:rsidRPr="007200B6">
        <w:rPr>
          <w:rFonts w:hint="eastAsia"/>
          <w:b/>
          <w:bCs/>
          <w:sz w:val="21"/>
          <w:szCs w:val="21"/>
        </w:rPr>
        <w:t>：</w:t>
      </w:r>
      <w:r w:rsidR="004A2E6C">
        <w:rPr>
          <w:rFonts w:ascii="宋体" w:hAnsi="宋体" w:hint="eastAsia"/>
          <w:b/>
          <w:bCs/>
          <w:szCs w:val="21"/>
        </w:rPr>
        <w:t>√</w:t>
      </w:r>
      <w:r w:rsidRPr="001D7893">
        <w:rPr>
          <w:rFonts w:hint="eastAsia"/>
          <w:sz w:val="21"/>
          <w:szCs w:val="21"/>
        </w:rPr>
        <w:t>必修课</w:t>
      </w:r>
      <w:r>
        <w:rPr>
          <w:rFonts w:hint="eastAsia"/>
          <w:sz w:val="21"/>
          <w:szCs w:val="21"/>
        </w:rPr>
        <w:t xml:space="preserve">      </w:t>
      </w:r>
      <w:r>
        <w:rPr>
          <w:rFonts w:hAnsi="宋体" w:hint="eastAsia"/>
          <w:b/>
          <w:bCs/>
          <w:sz w:val="21"/>
          <w:szCs w:val="21"/>
        </w:rPr>
        <w:sym w:font="Wingdings" w:char="F06F"/>
      </w:r>
      <w:r w:rsidRPr="001D7893">
        <w:rPr>
          <w:rFonts w:hint="eastAsia"/>
          <w:sz w:val="21"/>
          <w:szCs w:val="21"/>
        </w:rPr>
        <w:t>选修课</w:t>
      </w:r>
    </w:p>
    <w:p w:rsidR="002473FF" w:rsidRPr="00D67360" w:rsidRDefault="002473FF" w:rsidP="004A2E6C">
      <w:pPr>
        <w:pStyle w:val="a3"/>
        <w:spacing w:beforeLines="50" w:before="156" w:afterLines="50" w:after="156" w:line="240" w:lineRule="auto"/>
        <w:ind w:firstLineChars="100" w:firstLine="241"/>
        <w:rPr>
          <w:rFonts w:hAnsi="宋体"/>
          <w:bCs/>
          <w:sz w:val="21"/>
          <w:szCs w:val="21"/>
        </w:rPr>
      </w:pPr>
      <w:r>
        <w:rPr>
          <w:rFonts w:ascii="黑体" w:eastAsia="黑体" w:hAnsi="宋体" w:hint="eastAsia"/>
          <w:b/>
        </w:rPr>
        <w:t>5</w:t>
      </w:r>
      <w:r w:rsidRPr="00CC6A1C">
        <w:rPr>
          <w:rFonts w:ascii="黑体" w:eastAsia="黑体" w:hAnsi="宋体" w:hint="eastAsia"/>
          <w:b/>
        </w:rPr>
        <w:t>．</w:t>
      </w:r>
      <w:r w:rsidRPr="000D7FF8">
        <w:rPr>
          <w:rFonts w:ascii="黑体" w:eastAsia="黑体" w:hAnsi="宋体" w:hint="eastAsia"/>
          <w:b/>
        </w:rPr>
        <w:t>课程总学时:</w:t>
      </w:r>
      <w:r w:rsidRPr="00CC6A1C">
        <w:rPr>
          <w:rFonts w:ascii="黑体" w:eastAsia="黑体" w:hAnsi="宋体" w:hint="eastAsia"/>
          <w:b/>
        </w:rPr>
        <w:t xml:space="preserve"> </w:t>
      </w:r>
      <w:r w:rsidRPr="00D67360">
        <w:rPr>
          <w:rFonts w:asciiTheme="minorEastAsia" w:eastAsiaTheme="minorEastAsia" w:hAnsiTheme="minorEastAsia" w:hint="eastAsia"/>
          <w:bCs/>
          <w:sz w:val="21"/>
          <w:szCs w:val="21"/>
        </w:rPr>
        <w:t xml:space="preserve"> </w:t>
      </w:r>
      <w:r w:rsidR="004A2E6C" w:rsidRPr="00D67360">
        <w:rPr>
          <w:rFonts w:asciiTheme="minorEastAsia" w:eastAsiaTheme="minorEastAsia" w:hAnsiTheme="minorEastAsia" w:hint="eastAsia"/>
          <w:bCs/>
          <w:sz w:val="21"/>
          <w:szCs w:val="21"/>
        </w:rPr>
        <w:t>40</w:t>
      </w:r>
      <w:r w:rsidRPr="00D67360">
        <w:rPr>
          <w:rFonts w:asciiTheme="minorEastAsia" w:eastAsiaTheme="minorEastAsia" w:hAnsiTheme="minorEastAsia" w:hint="eastAsia"/>
          <w:bCs/>
          <w:sz w:val="21"/>
          <w:szCs w:val="21"/>
        </w:rPr>
        <w:t xml:space="preserve">    </w:t>
      </w:r>
      <w:r w:rsidRPr="007200B6">
        <w:rPr>
          <w:rFonts w:hAnsi="宋体" w:hint="eastAsia"/>
          <w:b/>
          <w:bCs/>
          <w:sz w:val="21"/>
          <w:szCs w:val="21"/>
        </w:rPr>
        <w:t xml:space="preserve">    </w:t>
      </w:r>
      <w:r w:rsidRPr="00CC6A1C">
        <w:rPr>
          <w:rFonts w:ascii="黑体" w:eastAsia="黑体" w:hAnsi="宋体" w:hint="eastAsia"/>
          <w:b/>
        </w:rPr>
        <w:t xml:space="preserve">   总学分：</w:t>
      </w:r>
      <w:r w:rsidRPr="00D67360">
        <w:rPr>
          <w:rFonts w:ascii="宋体" w:hAnsi="宋体" w:hint="eastAsia"/>
          <w:sz w:val="21"/>
          <w:szCs w:val="21"/>
        </w:rPr>
        <w:t xml:space="preserve"> </w:t>
      </w:r>
      <w:r w:rsidR="004A2E6C" w:rsidRPr="00D67360">
        <w:rPr>
          <w:rFonts w:ascii="宋体" w:hAnsi="宋体" w:hint="eastAsia"/>
          <w:sz w:val="21"/>
          <w:szCs w:val="21"/>
        </w:rPr>
        <w:t>2.5</w:t>
      </w:r>
    </w:p>
    <w:p w:rsidR="002473FF" w:rsidRPr="008B48BC" w:rsidRDefault="002473FF" w:rsidP="004A2E6C">
      <w:pPr>
        <w:pStyle w:val="a3"/>
        <w:spacing w:beforeLines="50" w:before="156" w:afterLines="50" w:after="156" w:line="240" w:lineRule="auto"/>
        <w:ind w:firstLineChars="100" w:firstLine="241"/>
        <w:rPr>
          <w:rFonts w:ascii="宋体" w:hAnsi="宋体"/>
          <w:sz w:val="21"/>
          <w:szCs w:val="21"/>
        </w:rPr>
      </w:pPr>
      <w:r>
        <w:rPr>
          <w:rFonts w:ascii="黑体" w:eastAsia="黑体" w:hAnsi="宋体" w:hint="eastAsia"/>
          <w:b/>
        </w:rPr>
        <w:t>6</w:t>
      </w:r>
      <w:r w:rsidRPr="00CC6A1C">
        <w:rPr>
          <w:rFonts w:ascii="黑体" w:eastAsia="黑体" w:hAnsi="宋体" w:hint="eastAsia"/>
          <w:b/>
        </w:rPr>
        <w:t>．</w:t>
      </w:r>
      <w:r w:rsidRPr="00CC6A1C">
        <w:rPr>
          <w:rFonts w:ascii="黑体" w:eastAsia="黑体" w:hAnsi="宋体"/>
          <w:b/>
        </w:rPr>
        <w:t>适用专业：</w:t>
      </w:r>
      <w:r w:rsidR="004A2E6C" w:rsidRPr="00D67360">
        <w:rPr>
          <w:rFonts w:asciiTheme="minorEastAsia" w:eastAsiaTheme="minorEastAsia" w:hAnsiTheme="minorEastAsia" w:hint="eastAsia"/>
        </w:rPr>
        <w:t>水产养殖学</w:t>
      </w:r>
    </w:p>
    <w:p w:rsidR="002473FF" w:rsidRPr="00D67360" w:rsidRDefault="002473FF" w:rsidP="004A2E6C">
      <w:pPr>
        <w:pStyle w:val="a3"/>
        <w:spacing w:beforeLines="50" w:before="156" w:afterLines="50" w:after="156" w:line="240" w:lineRule="auto"/>
        <w:ind w:firstLineChars="100" w:firstLine="241"/>
        <w:rPr>
          <w:rFonts w:asciiTheme="minorEastAsia" w:eastAsiaTheme="minorEastAsia" w:hAnsiTheme="minorEastAsia"/>
          <w:bCs/>
          <w:sz w:val="21"/>
          <w:szCs w:val="21"/>
        </w:rPr>
      </w:pPr>
      <w:r>
        <w:rPr>
          <w:rFonts w:ascii="黑体" w:eastAsia="黑体" w:hAnsi="宋体" w:hint="eastAsia"/>
          <w:b/>
        </w:rPr>
        <w:t>7</w:t>
      </w:r>
      <w:r w:rsidR="004A2E6C">
        <w:rPr>
          <w:rFonts w:ascii="黑体" w:eastAsia="黑体" w:hAnsi="宋体" w:hint="eastAsia"/>
          <w:b/>
        </w:rPr>
        <w:t>．先修课程：</w:t>
      </w:r>
      <w:r w:rsidR="004A2E6C" w:rsidRPr="00D67360">
        <w:rPr>
          <w:rFonts w:asciiTheme="minorEastAsia" w:eastAsiaTheme="minorEastAsia" w:hAnsiTheme="minorEastAsia" w:hint="eastAsia"/>
        </w:rPr>
        <w:t>组织胚胎学、生物化学、分子生物学、细胞生物学</w:t>
      </w:r>
    </w:p>
    <w:p w:rsidR="007859A8" w:rsidRDefault="007859A8" w:rsidP="004A2E6C">
      <w:pPr>
        <w:spacing w:beforeLines="50" w:before="156" w:afterLines="50" w:after="156"/>
        <w:ind w:firstLineChars="100" w:firstLine="241"/>
        <w:outlineLvl w:val="0"/>
        <w:rPr>
          <w:rFonts w:ascii="黑体" w:eastAsia="黑体" w:hAnsi="宋体"/>
          <w:b/>
          <w:sz w:val="24"/>
        </w:rPr>
      </w:pPr>
    </w:p>
    <w:p w:rsidR="002473FF" w:rsidRDefault="00BD5DDF" w:rsidP="004A2E6C">
      <w:pPr>
        <w:spacing w:beforeLines="50" w:before="156" w:afterLines="50" w:after="156"/>
        <w:ind w:firstLineChars="100" w:firstLine="241"/>
        <w:outlineLvl w:val="0"/>
        <w:rPr>
          <w:rFonts w:ascii="黑体" w:eastAsia="黑体" w:hAnsi="宋体"/>
          <w:b/>
          <w:sz w:val="24"/>
        </w:rPr>
      </w:pPr>
      <w:r>
        <w:rPr>
          <w:rFonts w:ascii="黑体" w:eastAsia="黑体" w:hAnsi="宋体" w:hint="eastAsia"/>
          <w:b/>
          <w:sz w:val="24"/>
        </w:rPr>
        <w:t>一、课程</w:t>
      </w:r>
      <w:r w:rsidR="002D19E6">
        <w:rPr>
          <w:rFonts w:ascii="黑体" w:eastAsia="黑体" w:hAnsi="宋体" w:hint="eastAsia"/>
          <w:b/>
          <w:sz w:val="24"/>
        </w:rPr>
        <w:t>性质</w:t>
      </w:r>
    </w:p>
    <w:p w:rsidR="000E6D33" w:rsidRDefault="00B27820" w:rsidP="006D6B22">
      <w:pPr>
        <w:pStyle w:val="a9"/>
        <w:spacing w:before="0" w:beforeAutospacing="0" w:after="0" w:afterAutospacing="0"/>
        <w:ind w:firstLineChars="200" w:firstLine="420"/>
        <w:rPr>
          <w:rFonts w:asciiTheme="minorEastAsia" w:eastAsiaTheme="minorEastAsia" w:hAnsiTheme="minorEastAsia"/>
          <w:color w:val="auto"/>
          <w:sz w:val="21"/>
          <w:szCs w:val="21"/>
        </w:rPr>
      </w:pPr>
      <w:r w:rsidRPr="006D6B22">
        <w:rPr>
          <w:rFonts w:asciiTheme="minorEastAsia" w:eastAsiaTheme="minorEastAsia" w:hAnsiTheme="minorEastAsia"/>
          <w:sz w:val="21"/>
          <w:szCs w:val="21"/>
        </w:rPr>
        <w:t>本课程是水产养殖学专业的</w:t>
      </w:r>
      <w:r w:rsidR="002D19E6">
        <w:rPr>
          <w:rFonts w:asciiTheme="minorEastAsia" w:eastAsiaTheme="minorEastAsia" w:hAnsiTheme="minorEastAsia" w:hint="eastAsia"/>
          <w:sz w:val="21"/>
          <w:szCs w:val="21"/>
        </w:rPr>
        <w:t>主干专业必修课</w:t>
      </w:r>
      <w:r w:rsidRPr="006D6B22">
        <w:rPr>
          <w:rFonts w:asciiTheme="minorEastAsia" w:eastAsiaTheme="minorEastAsia" w:hAnsiTheme="minorEastAsia"/>
          <w:sz w:val="21"/>
          <w:szCs w:val="21"/>
        </w:rPr>
        <w:t>，该课程</w:t>
      </w:r>
      <w:r w:rsidRPr="006D6B22">
        <w:rPr>
          <w:rFonts w:asciiTheme="minorEastAsia" w:eastAsiaTheme="minorEastAsia" w:hAnsiTheme="minorEastAsia"/>
          <w:color w:val="auto"/>
          <w:sz w:val="21"/>
          <w:szCs w:val="21"/>
        </w:rPr>
        <w:t>包括遗传学和育种学</w:t>
      </w:r>
      <w:r w:rsidRPr="006D6B22">
        <w:rPr>
          <w:rFonts w:asciiTheme="minorEastAsia" w:eastAsiaTheme="minorEastAsia" w:hAnsiTheme="minorEastAsia" w:hint="eastAsia"/>
          <w:color w:val="auto"/>
          <w:sz w:val="21"/>
          <w:szCs w:val="21"/>
        </w:rPr>
        <w:t>两方面的学科内容</w:t>
      </w:r>
      <w:r w:rsidRPr="006D6B22">
        <w:rPr>
          <w:rFonts w:asciiTheme="minorEastAsia" w:eastAsiaTheme="minorEastAsia" w:hAnsiTheme="minorEastAsia"/>
          <w:color w:val="auto"/>
          <w:sz w:val="21"/>
          <w:szCs w:val="21"/>
        </w:rPr>
        <w:t>,其中遗传学是研究</w:t>
      </w:r>
      <w:r w:rsidRPr="006D6B22">
        <w:rPr>
          <w:rFonts w:asciiTheme="minorEastAsia" w:eastAsiaTheme="minorEastAsia" w:hAnsiTheme="minorEastAsia"/>
          <w:sz w:val="21"/>
          <w:szCs w:val="21"/>
        </w:rPr>
        <w:t>生物遗传变异规律的科学，是生物科学中一门基础理论科学</w:t>
      </w:r>
      <w:r w:rsidRPr="006D6B22">
        <w:rPr>
          <w:rFonts w:asciiTheme="minorEastAsia" w:eastAsiaTheme="minorEastAsia" w:hAnsiTheme="minorEastAsia"/>
          <w:color w:val="auto"/>
          <w:sz w:val="21"/>
          <w:szCs w:val="21"/>
        </w:rPr>
        <w:t>, 而水产育种学是研究选育及繁殖水产生物优良品种的理论与方法的科学。</w:t>
      </w:r>
    </w:p>
    <w:p w:rsidR="002D19E6" w:rsidRDefault="002D19E6" w:rsidP="006D6B22">
      <w:pPr>
        <w:pStyle w:val="a9"/>
        <w:spacing w:before="0" w:beforeAutospacing="0" w:after="0" w:afterAutospacing="0"/>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本课程采用线上教学和线下教学两部分组成，其中线上课程32学时，线下见面课8课时。</w:t>
      </w:r>
    </w:p>
    <w:p w:rsidR="00D67360" w:rsidRPr="006D6B22" w:rsidRDefault="00D67360" w:rsidP="00D67360">
      <w:pPr>
        <w:pStyle w:val="a9"/>
        <w:spacing w:before="0" w:beforeAutospacing="0" w:after="0" w:afterAutospacing="0"/>
        <w:ind w:firstLineChars="200" w:firstLine="480"/>
        <w:rPr>
          <w:rFonts w:asciiTheme="minorEastAsia" w:eastAsiaTheme="minorEastAsia" w:hAnsiTheme="minorEastAsia"/>
          <w:szCs w:val="21"/>
        </w:rPr>
      </w:pPr>
    </w:p>
    <w:p w:rsidR="002473FF" w:rsidRDefault="002473FF" w:rsidP="004A2E6C">
      <w:pPr>
        <w:spacing w:beforeLines="50" w:before="156" w:afterLines="50" w:after="156"/>
        <w:ind w:firstLineChars="100" w:firstLine="241"/>
        <w:outlineLvl w:val="0"/>
        <w:rPr>
          <w:rFonts w:ascii="黑体" w:eastAsia="黑体" w:hAnsi="宋体"/>
          <w:b/>
          <w:sz w:val="24"/>
        </w:rPr>
      </w:pPr>
      <w:r w:rsidRPr="00036435">
        <w:rPr>
          <w:rFonts w:ascii="黑体" w:eastAsia="黑体" w:hAnsi="宋体" w:hint="eastAsia"/>
          <w:b/>
          <w:sz w:val="24"/>
        </w:rPr>
        <w:t>二、</w:t>
      </w:r>
      <w:r>
        <w:rPr>
          <w:rFonts w:ascii="黑体" w:eastAsia="黑体" w:hAnsi="宋体" w:hint="eastAsia"/>
          <w:b/>
          <w:sz w:val="24"/>
        </w:rPr>
        <w:t>课程</w:t>
      </w:r>
      <w:r w:rsidRPr="00036435">
        <w:rPr>
          <w:rFonts w:ascii="黑体" w:eastAsia="黑体" w:hAnsi="宋体" w:hint="eastAsia"/>
          <w:b/>
          <w:sz w:val="24"/>
        </w:rPr>
        <w:t>教学目标</w:t>
      </w:r>
    </w:p>
    <w:p w:rsidR="002473FF"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一是学生掌握遗传学的基本知识、基础理论、基本实验方法，为解释、解决</w:t>
      </w:r>
      <w:r w:rsidR="00A92968">
        <w:rPr>
          <w:rFonts w:asciiTheme="minorEastAsia" w:eastAsiaTheme="minorEastAsia" w:hAnsiTheme="minorEastAsia" w:hint="eastAsia"/>
          <w:sz w:val="21"/>
          <w:szCs w:val="21"/>
        </w:rPr>
        <w:t>水产动物育种研究与</w:t>
      </w:r>
      <w:r w:rsidRPr="006D6B22">
        <w:rPr>
          <w:rFonts w:asciiTheme="minorEastAsia" w:eastAsiaTheme="minorEastAsia" w:hAnsiTheme="minorEastAsia"/>
          <w:sz w:val="21"/>
          <w:szCs w:val="21"/>
        </w:rPr>
        <w:t>生产实践中的有关问题提供理论依据、思路和方法；二是学生掌握育种目标制定和实现育种目标的理论、常规方法和技术，了解国内外水产生物育种成就与新发展。具有推广、繁育良种必备的知识和技能。</w:t>
      </w:r>
    </w:p>
    <w:p w:rsidR="00A92968" w:rsidRDefault="00A92968"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线上教学的目标是将重要的育种学概念、理论、方法进行讲述，线下教学是针对学生问题进行答疑，针对较复杂的论题进行讨论式学习。</w:t>
      </w:r>
    </w:p>
    <w:p w:rsidR="00D67360" w:rsidRPr="006D6B22" w:rsidRDefault="00D67360" w:rsidP="006D6B22">
      <w:pPr>
        <w:pStyle w:val="a9"/>
        <w:spacing w:before="0" w:beforeAutospacing="0" w:after="0" w:afterAutospacing="0"/>
        <w:ind w:firstLineChars="200" w:firstLine="420"/>
        <w:rPr>
          <w:rFonts w:asciiTheme="minorEastAsia" w:eastAsiaTheme="minorEastAsia" w:hAnsiTheme="minorEastAsia"/>
          <w:sz w:val="21"/>
          <w:szCs w:val="21"/>
        </w:rPr>
      </w:pPr>
    </w:p>
    <w:p w:rsidR="002473FF" w:rsidRDefault="002473FF" w:rsidP="004A2E6C">
      <w:pPr>
        <w:spacing w:beforeLines="50" w:before="156" w:afterLines="50" w:after="156"/>
        <w:ind w:firstLineChars="100" w:firstLine="241"/>
        <w:outlineLvl w:val="0"/>
        <w:rPr>
          <w:rFonts w:ascii="黑体" w:eastAsia="黑体" w:hAnsi="宋体"/>
          <w:b/>
          <w:sz w:val="24"/>
        </w:rPr>
      </w:pPr>
      <w:r w:rsidRPr="00036435">
        <w:rPr>
          <w:rFonts w:ascii="黑体" w:eastAsia="黑体" w:hAnsi="宋体" w:hint="eastAsia"/>
          <w:b/>
          <w:sz w:val="24"/>
        </w:rPr>
        <w:t>三、</w:t>
      </w:r>
      <w:r>
        <w:rPr>
          <w:rFonts w:ascii="黑体" w:eastAsia="黑体" w:hAnsi="宋体" w:hint="eastAsia"/>
          <w:b/>
          <w:sz w:val="24"/>
        </w:rPr>
        <w:t>课程</w:t>
      </w:r>
      <w:r w:rsidR="002D19E6">
        <w:rPr>
          <w:rFonts w:ascii="黑体" w:eastAsia="黑体" w:hAnsi="宋体" w:hint="eastAsia"/>
          <w:b/>
          <w:sz w:val="24"/>
        </w:rPr>
        <w:t>教学任务</w:t>
      </w:r>
      <w:r>
        <w:rPr>
          <w:rFonts w:ascii="黑体" w:eastAsia="黑体" w:hAnsi="宋体" w:hint="eastAsia"/>
          <w:b/>
          <w:sz w:val="24"/>
        </w:rPr>
        <w:t>、教学内容</w:t>
      </w:r>
    </w:p>
    <w:p w:rsidR="002473FF"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本课程主要研究的内容有遗传的细胞学基础和遗传的基本规律；染色体变异；遗传物质的分子基础、基因突变；数量性状的特征及其研究方法、近亲繁殖和杂种优势的遗传理论等。水产动物育种目标的制订及实现目标的相应策略；种质资源的搜集、研究和利用；引种与驯化；选择的理论和方法；人工创造新变异的途径、方法及技术；杂种优势利用的途径与方法；目标性状的遗传、鉴定和选育</w:t>
      </w:r>
      <w:r w:rsidRPr="006D6B22">
        <w:rPr>
          <w:rFonts w:asciiTheme="minorEastAsia" w:eastAsiaTheme="minorEastAsia" w:hAnsiTheme="minorEastAsia" w:hint="eastAsia"/>
          <w:sz w:val="21"/>
          <w:szCs w:val="21"/>
        </w:rPr>
        <w:t>；现代分子育种技术的应用与基因工程育种原理与方法；表观遗传学导论等</w:t>
      </w:r>
      <w:r w:rsidRPr="006D6B22">
        <w:rPr>
          <w:rFonts w:asciiTheme="minorEastAsia" w:eastAsiaTheme="minorEastAsia" w:hAnsiTheme="minorEastAsia"/>
          <w:sz w:val="21"/>
          <w:szCs w:val="21"/>
        </w:rPr>
        <w:t>。</w:t>
      </w:r>
    </w:p>
    <w:p w:rsidR="00B27820" w:rsidRPr="00D352F1" w:rsidRDefault="00B27820" w:rsidP="006D6B22">
      <w:pPr>
        <w:pStyle w:val="a9"/>
        <w:spacing w:before="0" w:beforeAutospacing="0" w:after="0" w:afterAutospacing="0"/>
        <w:ind w:firstLineChars="200" w:firstLine="420"/>
        <w:rPr>
          <w:rFonts w:ascii="Times New Roman" w:hAnsi="Times New Roman"/>
          <w:color w:val="auto"/>
          <w:sz w:val="21"/>
          <w:szCs w:val="21"/>
        </w:rPr>
      </w:pPr>
      <w:r w:rsidRPr="006D6B22">
        <w:rPr>
          <w:rFonts w:asciiTheme="minorEastAsia" w:eastAsiaTheme="minorEastAsia" w:hAnsiTheme="minorEastAsia"/>
          <w:sz w:val="21"/>
          <w:szCs w:val="21"/>
        </w:rPr>
        <w:t>基本要求：一是以遗传学三大规律为重点，要求学生掌握对染色体、基因、群体等不同水平的遗传现象的研究方法和结论。使学生了解本学科的最新发展和成就。二是以引种、选择育种、杂交育种、杂种优势利用、良种繁育和</w:t>
      </w:r>
      <w:r w:rsidRPr="006D6B22">
        <w:rPr>
          <w:rFonts w:asciiTheme="minorEastAsia" w:eastAsiaTheme="minorEastAsia" w:hAnsiTheme="minorEastAsia" w:hint="eastAsia"/>
          <w:sz w:val="21"/>
          <w:szCs w:val="21"/>
        </w:rPr>
        <w:t>分子辅助育种</w:t>
      </w:r>
      <w:r w:rsidRPr="006D6B22">
        <w:rPr>
          <w:rFonts w:asciiTheme="minorEastAsia" w:eastAsiaTheme="minorEastAsia" w:hAnsiTheme="minorEastAsia"/>
          <w:sz w:val="21"/>
          <w:szCs w:val="21"/>
        </w:rPr>
        <w:t>为教学重点，并介绍诱变育种、</w:t>
      </w:r>
      <w:r w:rsidRPr="006D6B22">
        <w:rPr>
          <w:rFonts w:asciiTheme="minorEastAsia" w:eastAsiaTheme="minorEastAsia" w:hAnsiTheme="minorEastAsia"/>
          <w:sz w:val="21"/>
          <w:szCs w:val="21"/>
        </w:rPr>
        <w:lastRenderedPageBreak/>
        <w:t>远缘杂交、</w:t>
      </w:r>
      <w:proofErr w:type="gramStart"/>
      <w:r w:rsidRPr="006D6B22">
        <w:rPr>
          <w:rFonts w:asciiTheme="minorEastAsia" w:eastAsiaTheme="minorEastAsia" w:hAnsiTheme="minorEastAsia"/>
          <w:sz w:val="21"/>
          <w:szCs w:val="21"/>
        </w:rPr>
        <w:t>倍</w:t>
      </w:r>
      <w:proofErr w:type="gramEnd"/>
      <w:r w:rsidRPr="006D6B22">
        <w:rPr>
          <w:rFonts w:asciiTheme="minorEastAsia" w:eastAsiaTheme="minorEastAsia" w:hAnsiTheme="minorEastAsia"/>
          <w:sz w:val="21"/>
          <w:szCs w:val="21"/>
        </w:rPr>
        <w:t>性育种</w:t>
      </w:r>
      <w:r w:rsidRPr="006D6B22">
        <w:rPr>
          <w:rFonts w:asciiTheme="minorEastAsia" w:eastAsiaTheme="minorEastAsia" w:hAnsiTheme="minorEastAsia" w:hint="eastAsia"/>
          <w:sz w:val="21"/>
          <w:szCs w:val="21"/>
        </w:rPr>
        <w:t>、分子标记</w:t>
      </w:r>
      <w:r w:rsidRPr="006D6B22">
        <w:rPr>
          <w:rFonts w:asciiTheme="minorEastAsia" w:eastAsiaTheme="minorEastAsia" w:hAnsiTheme="minorEastAsia"/>
          <w:sz w:val="21"/>
          <w:szCs w:val="21"/>
        </w:rPr>
        <w:t>等内容，介绍生物技术在水产生物育种中的应用。 要求学生全面、系统掌握水产生物育种学的基本理论和基本方法，并能应用于分析和解决生产中的有关问题。并使学生在科学的态度、严谨的研究方法方面得到训练。教学中要求学生对育种的方法、技术等进行实际操作训练。</w:t>
      </w:r>
      <w:r w:rsidRPr="006D6B22">
        <w:rPr>
          <w:rFonts w:asciiTheme="minorEastAsia" w:eastAsiaTheme="minorEastAsia" w:hAnsiTheme="minorEastAsia" w:hint="eastAsia"/>
          <w:sz w:val="21"/>
          <w:szCs w:val="21"/>
        </w:rPr>
        <w:t>具体讲述主要分为11章及5个专题，内容如下：</w:t>
      </w:r>
    </w:p>
    <w:p w:rsidR="00B27820" w:rsidRDefault="00B27820" w:rsidP="00B27820">
      <w:pPr>
        <w:pStyle w:val="a9"/>
        <w:spacing w:before="0" w:beforeAutospacing="0" w:after="0" w:afterAutospacing="0"/>
        <w:ind w:firstLine="420"/>
        <w:rPr>
          <w:rFonts w:ascii="Times New Roman" w:hAnsi="Times New Roman"/>
          <w:color w:val="auto"/>
          <w:sz w:val="21"/>
          <w:szCs w:val="21"/>
        </w:rPr>
      </w:pPr>
    </w:p>
    <w:p w:rsidR="006F6DEF" w:rsidRPr="006F6DEF" w:rsidRDefault="006F6DEF" w:rsidP="00B27820">
      <w:pPr>
        <w:pStyle w:val="a9"/>
        <w:spacing w:before="0" w:beforeAutospacing="0" w:after="0" w:afterAutospacing="0"/>
        <w:ind w:firstLine="420"/>
        <w:rPr>
          <w:rFonts w:ascii="Times New Roman" w:hAnsi="Times New Roman" w:hint="eastAsia"/>
          <w:b/>
          <w:bCs/>
          <w:color w:val="auto"/>
        </w:rPr>
      </w:pPr>
      <w:r w:rsidRPr="006F6DEF">
        <w:rPr>
          <w:rFonts w:ascii="Times New Roman" w:hAnsi="Times New Roman" w:hint="eastAsia"/>
          <w:b/>
          <w:bCs/>
          <w:color w:val="auto"/>
        </w:rPr>
        <w:t>线上教学环节：</w:t>
      </w:r>
    </w:p>
    <w:p w:rsidR="00B27820" w:rsidRPr="00A92968"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A92968">
        <w:rPr>
          <w:rFonts w:asciiTheme="minorEastAsia" w:eastAsiaTheme="minorEastAsia" w:hAnsiTheme="minorEastAsia"/>
          <w:b/>
          <w:bCs/>
          <w:sz w:val="21"/>
          <w:szCs w:val="21"/>
        </w:rPr>
        <w:t>绪论</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水产动物育种学的对象、任务和方法</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水产动物育种的成就与展望</w:t>
      </w:r>
    </w:p>
    <w:p w:rsidR="00A92968" w:rsidRDefault="00BF6D76" w:rsidP="006D6B22">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BF6D76" w:rsidRDefault="00BF6D76"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水产动物的生殖方式多样性，水产动物遗传特性，品种、品系等重要的基本概念。</w:t>
      </w:r>
    </w:p>
    <w:p w:rsidR="00BF6D76" w:rsidRPr="006D6B22" w:rsidRDefault="00BF6D76"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A92968"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A92968">
        <w:rPr>
          <w:rFonts w:asciiTheme="minorEastAsia" w:eastAsiaTheme="minorEastAsia" w:hAnsiTheme="minorEastAsia"/>
          <w:b/>
          <w:bCs/>
          <w:sz w:val="21"/>
          <w:szCs w:val="21"/>
        </w:rPr>
        <w:t>第一章  水产动物种质资源</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种质资源的概念、重要性和类型</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水产动物种质资源研究概况</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三</w:t>
      </w:r>
      <w:r w:rsidRPr="006D6B22">
        <w:rPr>
          <w:rFonts w:asciiTheme="minorEastAsia" w:eastAsiaTheme="minorEastAsia" w:hAnsiTheme="minorEastAsia" w:hint="eastAsia"/>
          <w:sz w:val="21"/>
          <w:szCs w:val="21"/>
        </w:rPr>
        <w:t>、水产动物种质资源的多样性</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四、</w:t>
      </w:r>
      <w:r w:rsidRPr="006D6B22">
        <w:rPr>
          <w:rFonts w:asciiTheme="minorEastAsia" w:eastAsiaTheme="minorEastAsia" w:hAnsiTheme="minorEastAsia" w:hint="eastAsia"/>
          <w:sz w:val="21"/>
          <w:szCs w:val="21"/>
        </w:rPr>
        <w:t>水产动物种质资源的保护</w:t>
      </w:r>
    </w:p>
    <w:p w:rsidR="00BF6D76" w:rsidRDefault="00BF6D76" w:rsidP="00BF6D76">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BF6D76" w:rsidRDefault="00BF6D76"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种质资源的重要性，遗传多样性的估算，预期杂合度和观测杂合度，种质资源的保护方式。</w:t>
      </w:r>
    </w:p>
    <w:p w:rsidR="00A92968" w:rsidRPr="006D6B22" w:rsidRDefault="00A92968"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A92968"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A92968">
        <w:rPr>
          <w:rFonts w:asciiTheme="minorEastAsia" w:eastAsiaTheme="minorEastAsia" w:hAnsiTheme="minorEastAsia"/>
          <w:b/>
          <w:bCs/>
          <w:sz w:val="21"/>
          <w:szCs w:val="21"/>
        </w:rPr>
        <w:t>第二章  引种与驯化</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引种</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驯化</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三、</w:t>
      </w:r>
      <w:r w:rsidRPr="006D6B22">
        <w:rPr>
          <w:rFonts w:asciiTheme="minorEastAsia" w:eastAsiaTheme="minorEastAsia" w:hAnsiTheme="minorEastAsia" w:hint="eastAsia"/>
          <w:sz w:val="21"/>
          <w:szCs w:val="21"/>
        </w:rPr>
        <w:t>引种对生态环境的影响以及生物入侵的预防</w:t>
      </w:r>
    </w:p>
    <w:p w:rsidR="00BF6D76" w:rsidRDefault="00BF6D76" w:rsidP="00BF6D76">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BF6D76" w:rsidRDefault="00BF6D76"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引种、驯化与遗传育种的关系，驯化和驯养的区别，生物入侵的危害和防控。</w:t>
      </w:r>
    </w:p>
    <w:p w:rsidR="00A92968" w:rsidRPr="006D6B22" w:rsidRDefault="00A92968"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A92968"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A92968">
        <w:rPr>
          <w:rFonts w:asciiTheme="minorEastAsia" w:eastAsiaTheme="minorEastAsia" w:hAnsiTheme="minorEastAsia"/>
          <w:b/>
          <w:bCs/>
          <w:sz w:val="21"/>
          <w:szCs w:val="21"/>
        </w:rPr>
        <w:t>第三章  选择育种</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选择的意义和作用</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选择育种的原理</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三、</w:t>
      </w:r>
      <w:r w:rsidRPr="006D6B22">
        <w:rPr>
          <w:rFonts w:asciiTheme="minorEastAsia" w:eastAsiaTheme="minorEastAsia" w:hAnsiTheme="minorEastAsia" w:hint="eastAsia"/>
          <w:sz w:val="21"/>
          <w:szCs w:val="21"/>
        </w:rPr>
        <w:t>育种现状的选择</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四、</w:t>
      </w:r>
      <w:r w:rsidRPr="006D6B22">
        <w:rPr>
          <w:rFonts w:asciiTheme="minorEastAsia" w:eastAsiaTheme="minorEastAsia" w:hAnsiTheme="minorEastAsia" w:hint="eastAsia"/>
          <w:sz w:val="21"/>
          <w:szCs w:val="21"/>
        </w:rPr>
        <w:t>选择育种的方法</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五、</w:t>
      </w:r>
      <w:r w:rsidRPr="006D6B22">
        <w:rPr>
          <w:rFonts w:asciiTheme="minorEastAsia" w:eastAsiaTheme="minorEastAsia" w:hAnsiTheme="minorEastAsia" w:hint="eastAsia"/>
          <w:sz w:val="21"/>
          <w:szCs w:val="21"/>
        </w:rPr>
        <w:t>影响选择效果的因素和提高选择效果的途径</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六、水产动物选择育种实例</w:t>
      </w:r>
    </w:p>
    <w:p w:rsidR="0066693B" w:rsidRDefault="0066693B" w:rsidP="0066693B">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66693B" w:rsidRDefault="0066693B"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选择育种的理论基础，显性性状和隐形性状的选育方法和测算，提高选育效果的途径。</w:t>
      </w:r>
    </w:p>
    <w:p w:rsidR="00A92968" w:rsidRPr="006D6B22" w:rsidRDefault="00A92968"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A92968"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A92968">
        <w:rPr>
          <w:rFonts w:asciiTheme="minorEastAsia" w:eastAsiaTheme="minorEastAsia" w:hAnsiTheme="minorEastAsia"/>
          <w:b/>
          <w:bCs/>
          <w:sz w:val="21"/>
          <w:szCs w:val="21"/>
        </w:rPr>
        <w:t>第四章  杂交育种</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lastRenderedPageBreak/>
        <w:t>一、</w:t>
      </w:r>
      <w:r w:rsidRPr="006D6B22">
        <w:rPr>
          <w:rFonts w:asciiTheme="minorEastAsia" w:eastAsiaTheme="minorEastAsia" w:hAnsiTheme="minorEastAsia" w:hint="eastAsia"/>
          <w:sz w:val="21"/>
          <w:szCs w:val="21"/>
        </w:rPr>
        <w:t>育成杂交</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杂交优势的利用</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三、</w:t>
      </w:r>
      <w:r w:rsidRPr="006D6B22">
        <w:rPr>
          <w:rFonts w:asciiTheme="minorEastAsia" w:eastAsiaTheme="minorEastAsia" w:hAnsiTheme="minorEastAsia" w:hint="eastAsia"/>
          <w:sz w:val="21"/>
          <w:szCs w:val="21"/>
        </w:rPr>
        <w:t>远缘杂交</w:t>
      </w:r>
    </w:p>
    <w:p w:rsidR="0066693B" w:rsidRDefault="0066693B" w:rsidP="0066693B">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66693B" w:rsidRDefault="00044AAA"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育成杂交的几种方式，杂种优势的计算，杂种优势的理论基础，鱼类远缘杂交为何可育。</w:t>
      </w:r>
    </w:p>
    <w:p w:rsidR="00A92968" w:rsidRPr="006D6B22" w:rsidRDefault="00A92968"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A92968"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A92968">
        <w:rPr>
          <w:rFonts w:asciiTheme="minorEastAsia" w:eastAsiaTheme="minorEastAsia" w:hAnsiTheme="minorEastAsia"/>
          <w:b/>
          <w:bCs/>
          <w:sz w:val="21"/>
          <w:szCs w:val="21"/>
        </w:rPr>
        <w:t>第五章  雌核发育与雄核发育</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雌核发育</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雄核发育</w:t>
      </w:r>
    </w:p>
    <w:p w:rsidR="00044AAA" w:rsidRDefault="00044AAA" w:rsidP="00044AAA">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044AAA" w:rsidRDefault="00044AAA"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鱼类天然雌核发育的生物学机制，鱼类人工雌核发育的遗传效应，成熟卵子所处的卵母细胞减数分裂的阶段。</w:t>
      </w:r>
    </w:p>
    <w:p w:rsidR="00A92968" w:rsidRPr="006D6B22" w:rsidRDefault="00A92968"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A92968"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A92968">
        <w:rPr>
          <w:rFonts w:asciiTheme="minorEastAsia" w:eastAsiaTheme="minorEastAsia" w:hAnsiTheme="minorEastAsia"/>
          <w:b/>
          <w:bCs/>
          <w:sz w:val="21"/>
          <w:szCs w:val="21"/>
        </w:rPr>
        <w:t>第六章  多倍体育种</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生物染色体的多倍性</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多倍体诱导</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三、</w:t>
      </w:r>
      <w:r w:rsidRPr="006D6B22">
        <w:rPr>
          <w:rFonts w:asciiTheme="minorEastAsia" w:eastAsiaTheme="minorEastAsia" w:hAnsiTheme="minorEastAsia" w:hint="eastAsia"/>
          <w:sz w:val="21"/>
          <w:szCs w:val="21"/>
        </w:rPr>
        <w:t>诱导多倍体的细胞学特性</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四、</w:t>
      </w:r>
      <w:r w:rsidRPr="006D6B22">
        <w:rPr>
          <w:rFonts w:asciiTheme="minorEastAsia" w:eastAsiaTheme="minorEastAsia" w:hAnsiTheme="minorEastAsia" w:hint="eastAsia"/>
          <w:sz w:val="21"/>
          <w:szCs w:val="21"/>
        </w:rPr>
        <w:t>多倍体的生物学特性</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五、多倍体的应用和育种实例</w:t>
      </w:r>
    </w:p>
    <w:p w:rsidR="00044AAA" w:rsidRDefault="00044AAA" w:rsidP="00044AAA">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044AAA" w:rsidRDefault="00044AAA"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多倍体对于物种进化的贡献，生物多倍化机制，人工诱导多倍体的生物学特性</w:t>
      </w:r>
      <w:r w:rsidR="00416D5B">
        <w:rPr>
          <w:rFonts w:asciiTheme="minorEastAsia" w:eastAsiaTheme="minorEastAsia" w:hAnsiTheme="minorEastAsia" w:hint="eastAsia"/>
          <w:sz w:val="21"/>
          <w:szCs w:val="21"/>
        </w:rPr>
        <w:t>，鱼类多倍体诱导育种经典案例。</w:t>
      </w:r>
    </w:p>
    <w:p w:rsidR="005D4D19" w:rsidRPr="006D6B22" w:rsidRDefault="005D4D19"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5D4D19"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5D4D19">
        <w:rPr>
          <w:rFonts w:asciiTheme="minorEastAsia" w:eastAsiaTheme="minorEastAsia" w:hAnsiTheme="minorEastAsia"/>
          <w:b/>
          <w:bCs/>
          <w:sz w:val="21"/>
          <w:szCs w:val="21"/>
        </w:rPr>
        <w:t>第七章  细胞融合与核移植</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细胞融合</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核移植</w:t>
      </w:r>
    </w:p>
    <w:p w:rsidR="00D75ED3" w:rsidRDefault="00D75ED3" w:rsidP="00D75ED3">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5D4D19" w:rsidRDefault="00D75ED3" w:rsidP="006D6B22">
      <w:pPr>
        <w:pStyle w:val="a9"/>
        <w:spacing w:before="0" w:beforeAutospacing="0" w:after="0" w:afterAutospacing="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细胞融合的主要方法，多克隆抗体的制备原理。</w:t>
      </w:r>
    </w:p>
    <w:p w:rsidR="00D75ED3" w:rsidRPr="006D6B22" w:rsidRDefault="00D75ED3"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5D4D19"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5D4D19">
        <w:rPr>
          <w:rFonts w:asciiTheme="minorEastAsia" w:eastAsiaTheme="minorEastAsia" w:hAnsiTheme="minorEastAsia"/>
          <w:b/>
          <w:bCs/>
          <w:sz w:val="21"/>
          <w:szCs w:val="21"/>
        </w:rPr>
        <w:t>第八章  性别控制</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性别控制的意义</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水产动物的性别决定与性分化</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三、</w:t>
      </w:r>
      <w:r w:rsidRPr="006D6B22">
        <w:rPr>
          <w:rFonts w:asciiTheme="minorEastAsia" w:eastAsiaTheme="minorEastAsia" w:hAnsiTheme="minorEastAsia" w:hint="eastAsia"/>
          <w:sz w:val="21"/>
          <w:szCs w:val="21"/>
        </w:rPr>
        <w:t>鱼类性别的人工控制</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四、</w:t>
      </w:r>
      <w:r w:rsidRPr="006D6B22">
        <w:rPr>
          <w:rFonts w:asciiTheme="minorEastAsia" w:eastAsiaTheme="minorEastAsia" w:hAnsiTheme="minorEastAsia" w:hint="eastAsia"/>
          <w:sz w:val="21"/>
          <w:szCs w:val="21"/>
        </w:rPr>
        <w:t>其他水产动物的性别决定、性转变及人工控制</w:t>
      </w:r>
    </w:p>
    <w:p w:rsidR="00D75ED3" w:rsidRDefault="00D75ED3" w:rsidP="00D75ED3">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D75ED3" w:rsidRDefault="00D75ED3"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生物性别的二态型规律，鱼类性分化机制，重要的性别决定基因，</w:t>
      </w:r>
      <w:proofErr w:type="gramStart"/>
      <w:r>
        <w:rPr>
          <w:rFonts w:asciiTheme="minorEastAsia" w:eastAsiaTheme="minorEastAsia" w:hAnsiTheme="minorEastAsia" w:hint="eastAsia"/>
          <w:sz w:val="21"/>
          <w:szCs w:val="21"/>
        </w:rPr>
        <w:t>罗非鱼性控育种</w:t>
      </w:r>
      <w:proofErr w:type="gramEnd"/>
      <w:r>
        <w:rPr>
          <w:rFonts w:asciiTheme="minorEastAsia" w:eastAsiaTheme="minorEastAsia" w:hAnsiTheme="minorEastAsia" w:hint="eastAsia"/>
          <w:sz w:val="21"/>
          <w:szCs w:val="21"/>
        </w:rPr>
        <w:t>技术。</w:t>
      </w:r>
    </w:p>
    <w:p w:rsidR="005D4D19" w:rsidRPr="006D6B22" w:rsidRDefault="005D4D19"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5D4D19"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5D4D19">
        <w:rPr>
          <w:rFonts w:asciiTheme="minorEastAsia" w:eastAsiaTheme="minorEastAsia" w:hAnsiTheme="minorEastAsia"/>
          <w:b/>
          <w:bCs/>
          <w:sz w:val="21"/>
          <w:szCs w:val="21"/>
        </w:rPr>
        <w:t>第九章  转基因技术</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一、概述</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lastRenderedPageBreak/>
        <w:t>二、转基因技术的原理与方法</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三、外源基因的整合、表达与遗传</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四、外源基因的检测</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五、转基因水产动物的安全性</w:t>
      </w:r>
    </w:p>
    <w:p w:rsidR="00D75ED3" w:rsidRDefault="00D75ED3" w:rsidP="00D75ED3">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D75ED3" w:rsidRDefault="001F2B16"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转基因重组子的各个元件设计，转基因的几种技术手段，</w:t>
      </w:r>
      <w:r w:rsidR="006829E7">
        <w:rPr>
          <w:rFonts w:asciiTheme="minorEastAsia" w:eastAsiaTheme="minorEastAsia" w:hAnsiTheme="minorEastAsia" w:hint="eastAsia"/>
          <w:sz w:val="21"/>
          <w:szCs w:val="21"/>
        </w:rPr>
        <w:t>转基因的优势与问题。</w:t>
      </w:r>
    </w:p>
    <w:p w:rsidR="005D4D19" w:rsidRPr="006D6B22" w:rsidRDefault="005D4D19"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5D4D19"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5D4D19">
        <w:rPr>
          <w:rFonts w:asciiTheme="minorEastAsia" w:eastAsiaTheme="minorEastAsia" w:hAnsiTheme="minorEastAsia"/>
          <w:b/>
          <w:bCs/>
          <w:sz w:val="21"/>
          <w:szCs w:val="21"/>
        </w:rPr>
        <w:t>第十章  育种实践中的标记技术</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遗传标记概述</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分子遗传学标记的类型及原理</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三、分子遗传学标记在育种中的应用</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四、人工标记</w:t>
      </w:r>
    </w:p>
    <w:p w:rsidR="006829E7" w:rsidRDefault="006829E7" w:rsidP="006829E7">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6829E7" w:rsidRDefault="006829E7"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重要的分子标记的类型和原理，等位基因的计算，</w:t>
      </w:r>
      <w:proofErr w:type="gramStart"/>
      <w:r>
        <w:rPr>
          <w:rFonts w:asciiTheme="minorEastAsia" w:eastAsiaTheme="minorEastAsia" w:hAnsiTheme="minorEastAsia" w:hint="eastAsia"/>
          <w:sz w:val="21"/>
          <w:szCs w:val="21"/>
        </w:rPr>
        <w:t>哈温平衡</w:t>
      </w:r>
      <w:proofErr w:type="gramEnd"/>
      <w:r>
        <w:rPr>
          <w:rFonts w:asciiTheme="minorEastAsia" w:eastAsiaTheme="minorEastAsia" w:hAnsiTheme="minorEastAsia" w:hint="eastAsia"/>
          <w:sz w:val="21"/>
          <w:szCs w:val="21"/>
        </w:rPr>
        <w:t>的计算。</w:t>
      </w:r>
    </w:p>
    <w:p w:rsidR="005D4D19" w:rsidRPr="006D6B22" w:rsidRDefault="005D4D19"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Pr="005D4D19" w:rsidRDefault="00B27820" w:rsidP="006D6B22">
      <w:pPr>
        <w:pStyle w:val="a9"/>
        <w:spacing w:before="0" w:beforeAutospacing="0" w:after="0" w:afterAutospacing="0"/>
        <w:ind w:firstLineChars="200" w:firstLine="422"/>
        <w:rPr>
          <w:rFonts w:asciiTheme="minorEastAsia" w:eastAsiaTheme="minorEastAsia" w:hAnsiTheme="minorEastAsia"/>
          <w:b/>
          <w:bCs/>
          <w:sz w:val="21"/>
          <w:szCs w:val="21"/>
        </w:rPr>
      </w:pPr>
      <w:r w:rsidRPr="005D4D19">
        <w:rPr>
          <w:rFonts w:asciiTheme="minorEastAsia" w:eastAsiaTheme="minorEastAsia" w:hAnsiTheme="minorEastAsia"/>
          <w:b/>
          <w:bCs/>
          <w:sz w:val="21"/>
          <w:szCs w:val="21"/>
        </w:rPr>
        <w:t>第十一章  繁育群体遗传性能的保护</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教学内容：</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一、</w:t>
      </w:r>
      <w:r w:rsidRPr="006D6B22">
        <w:rPr>
          <w:rFonts w:asciiTheme="minorEastAsia" w:eastAsiaTheme="minorEastAsia" w:hAnsiTheme="minorEastAsia" w:hint="eastAsia"/>
          <w:sz w:val="21"/>
          <w:szCs w:val="21"/>
        </w:rPr>
        <w:t>品种的生产性能及其遗传基础</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二、</w:t>
      </w:r>
      <w:r w:rsidRPr="006D6B22">
        <w:rPr>
          <w:rFonts w:asciiTheme="minorEastAsia" w:eastAsiaTheme="minorEastAsia" w:hAnsiTheme="minorEastAsia" w:hint="eastAsia"/>
          <w:sz w:val="21"/>
          <w:szCs w:val="21"/>
        </w:rPr>
        <w:t>养殖条件下品种生产性能的退化</w:t>
      </w:r>
    </w:p>
    <w:p w:rsidR="00B27820" w:rsidRPr="006D6B22"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三、</w:t>
      </w:r>
      <w:r w:rsidRPr="006D6B22">
        <w:rPr>
          <w:rFonts w:asciiTheme="minorEastAsia" w:eastAsiaTheme="minorEastAsia" w:hAnsiTheme="minorEastAsia" w:hint="eastAsia"/>
          <w:sz w:val="21"/>
          <w:szCs w:val="21"/>
        </w:rPr>
        <w:t>群体的遗传变异与近亲交配衰退</w:t>
      </w: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四、</w:t>
      </w:r>
      <w:r w:rsidRPr="006D6B22">
        <w:rPr>
          <w:rFonts w:asciiTheme="minorEastAsia" w:eastAsiaTheme="minorEastAsia" w:hAnsiTheme="minorEastAsia" w:hint="eastAsia"/>
          <w:sz w:val="21"/>
          <w:szCs w:val="21"/>
        </w:rPr>
        <w:t>繁育群体遗传性能的保护</w:t>
      </w:r>
    </w:p>
    <w:p w:rsidR="006829E7" w:rsidRDefault="006829E7" w:rsidP="006829E7">
      <w:pPr>
        <w:pStyle w:val="a9"/>
        <w:spacing w:before="0" w:beforeAutospacing="0" w:after="0" w:afterAutospacing="0"/>
        <w:ind w:firstLineChars="200" w:firstLine="420"/>
        <w:rPr>
          <w:rFonts w:asciiTheme="minorEastAsia" w:eastAsiaTheme="minorEastAsia" w:hAnsiTheme="minorEastAsia"/>
          <w:sz w:val="21"/>
          <w:szCs w:val="21"/>
        </w:rPr>
      </w:pPr>
      <w:r w:rsidRPr="00BF6D76">
        <w:rPr>
          <w:rFonts w:asciiTheme="minorEastAsia" w:eastAsiaTheme="minorEastAsia" w:hAnsiTheme="minorEastAsia" w:hint="eastAsia"/>
          <w:sz w:val="21"/>
          <w:szCs w:val="21"/>
        </w:rPr>
        <w:t>重</w:t>
      </w:r>
      <w:r>
        <w:rPr>
          <w:rFonts w:asciiTheme="minorEastAsia" w:eastAsiaTheme="minorEastAsia" w:hAnsiTheme="minorEastAsia" w:hint="eastAsia"/>
          <w:sz w:val="21"/>
          <w:szCs w:val="21"/>
        </w:rPr>
        <w:t>点</w:t>
      </w:r>
      <w:r w:rsidRPr="00BF6D76">
        <w:rPr>
          <w:rFonts w:asciiTheme="minorEastAsia" w:eastAsiaTheme="minorEastAsia" w:hAnsiTheme="minorEastAsia" w:hint="eastAsia"/>
          <w:sz w:val="21"/>
          <w:szCs w:val="21"/>
        </w:rPr>
        <w:t>难点</w:t>
      </w:r>
      <w:r>
        <w:rPr>
          <w:rFonts w:asciiTheme="minorEastAsia" w:eastAsiaTheme="minorEastAsia" w:hAnsiTheme="minorEastAsia" w:hint="eastAsia"/>
          <w:sz w:val="21"/>
          <w:szCs w:val="21"/>
        </w:rPr>
        <w:t>：</w:t>
      </w:r>
    </w:p>
    <w:p w:rsidR="006829E7" w:rsidRDefault="006829E7"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品种繁育过程中的种质混杂问题、退化问题的原因，近交衰退、瓶颈变异的原理，最少亲本数量的测算。</w:t>
      </w:r>
    </w:p>
    <w:p w:rsidR="005D4D19" w:rsidRDefault="005D4D19" w:rsidP="006D6B22">
      <w:pPr>
        <w:pStyle w:val="a9"/>
        <w:spacing w:before="0" w:beforeAutospacing="0" w:after="0" w:afterAutospacing="0"/>
        <w:ind w:firstLineChars="200" w:firstLine="420"/>
        <w:rPr>
          <w:rFonts w:asciiTheme="minorEastAsia" w:eastAsiaTheme="minorEastAsia" w:hAnsiTheme="minorEastAsia"/>
          <w:sz w:val="21"/>
          <w:szCs w:val="21"/>
        </w:rPr>
      </w:pPr>
    </w:p>
    <w:p w:rsidR="006F6DEF" w:rsidRPr="006F6DEF" w:rsidRDefault="006F6DEF" w:rsidP="006F6DEF">
      <w:pPr>
        <w:pStyle w:val="a9"/>
        <w:spacing w:before="0" w:beforeAutospacing="0" w:after="0" w:afterAutospacing="0"/>
        <w:ind w:firstLine="482"/>
        <w:rPr>
          <w:rFonts w:ascii="Times New Roman" w:hAnsi="Times New Roman" w:hint="eastAsia"/>
          <w:b/>
          <w:bCs/>
          <w:color w:val="auto"/>
        </w:rPr>
      </w:pPr>
      <w:r w:rsidRPr="006F6DEF">
        <w:rPr>
          <w:rFonts w:ascii="Times New Roman" w:hAnsi="Times New Roman" w:hint="eastAsia"/>
          <w:b/>
          <w:bCs/>
          <w:color w:val="auto"/>
        </w:rPr>
        <w:t>线</w:t>
      </w:r>
      <w:r>
        <w:rPr>
          <w:rFonts w:ascii="Times New Roman" w:hAnsi="Times New Roman" w:hint="eastAsia"/>
          <w:b/>
          <w:bCs/>
          <w:color w:val="auto"/>
        </w:rPr>
        <w:t>下见面</w:t>
      </w:r>
      <w:proofErr w:type="gramStart"/>
      <w:r>
        <w:rPr>
          <w:rFonts w:ascii="Times New Roman" w:hAnsi="Times New Roman" w:hint="eastAsia"/>
          <w:b/>
          <w:bCs/>
          <w:color w:val="auto"/>
        </w:rPr>
        <w:t>课讨论</w:t>
      </w:r>
      <w:proofErr w:type="gramEnd"/>
      <w:r w:rsidRPr="006F6DEF">
        <w:rPr>
          <w:rFonts w:ascii="Times New Roman" w:hAnsi="Times New Roman" w:hint="eastAsia"/>
          <w:b/>
          <w:bCs/>
          <w:color w:val="auto"/>
        </w:rPr>
        <w:t>环节：</w:t>
      </w:r>
    </w:p>
    <w:p w:rsidR="006829E7" w:rsidRPr="006D6B22" w:rsidRDefault="006829E7"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专题</w:t>
      </w:r>
      <w:proofErr w:type="gramStart"/>
      <w:r w:rsidRPr="006D6B22">
        <w:rPr>
          <w:rFonts w:asciiTheme="minorEastAsia" w:eastAsiaTheme="minorEastAsia" w:hAnsiTheme="minorEastAsia" w:hint="eastAsia"/>
          <w:sz w:val="21"/>
          <w:szCs w:val="21"/>
        </w:rPr>
        <w:t>一</w:t>
      </w:r>
      <w:proofErr w:type="gramEnd"/>
      <w:r w:rsidRPr="006D6B22">
        <w:rPr>
          <w:rFonts w:asciiTheme="minorEastAsia" w:eastAsiaTheme="minorEastAsia" w:hAnsiTheme="minorEastAsia" w:hint="eastAsia"/>
          <w:sz w:val="21"/>
          <w:szCs w:val="21"/>
        </w:rPr>
        <w:t xml:space="preserve"> 基因的作用及其与环境的关系</w:t>
      </w:r>
    </w:p>
    <w:p w:rsidR="005D4D19" w:rsidRDefault="006F6DEF"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在掌握孟德尔遗传规律的前提下，讨论和分析等位基因间和非等位基因间的相互作用、与环境的相互影响的关系。</w:t>
      </w:r>
    </w:p>
    <w:p w:rsidR="005D4D19" w:rsidRPr="006D6B22" w:rsidRDefault="005D4D19"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专题二 水产生物的染色体</w:t>
      </w:r>
    </w:p>
    <w:p w:rsidR="006F6DEF" w:rsidRPr="006F6DEF" w:rsidRDefault="006F6DEF"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在掌握染色体的基本生物学特征的前提下，线下课程分析鱼类等水产动物染色体的异型及与育种应用。</w:t>
      </w:r>
    </w:p>
    <w:p w:rsidR="005D4D19" w:rsidRPr="006D6B22" w:rsidRDefault="005D4D19"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专题四 数量性状遗传</w:t>
      </w:r>
    </w:p>
    <w:p w:rsidR="006F6DEF" w:rsidRDefault="006F6DEF"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在掌握数量性状遗传的基本规律下，线下教学案例分享和课堂计算。</w:t>
      </w:r>
    </w:p>
    <w:p w:rsidR="005D4D19" w:rsidRPr="006D6B22" w:rsidRDefault="005D4D19" w:rsidP="006D6B22">
      <w:pPr>
        <w:pStyle w:val="a9"/>
        <w:spacing w:before="0" w:beforeAutospacing="0" w:after="0" w:afterAutospacing="0"/>
        <w:ind w:firstLineChars="200" w:firstLine="420"/>
        <w:rPr>
          <w:rFonts w:asciiTheme="minorEastAsia" w:eastAsiaTheme="minorEastAsia" w:hAnsiTheme="minorEastAsia" w:hint="eastAsia"/>
          <w:sz w:val="21"/>
          <w:szCs w:val="21"/>
        </w:rPr>
      </w:pPr>
    </w:p>
    <w:p w:rsidR="00B27820" w:rsidRDefault="00B27820"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专题五 转基因生物的安全性</w:t>
      </w:r>
    </w:p>
    <w:p w:rsidR="006F6DEF" w:rsidRDefault="006F6DEF"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组织线下辩论课，针对转基因安全性的问题进行课堂辩论和教师点评。</w:t>
      </w:r>
    </w:p>
    <w:p w:rsidR="005D4D19" w:rsidRDefault="005D4D19" w:rsidP="006D6B22">
      <w:pPr>
        <w:pStyle w:val="a9"/>
        <w:spacing w:before="0" w:beforeAutospacing="0" w:after="0" w:afterAutospacing="0"/>
        <w:ind w:firstLineChars="200" w:firstLine="420"/>
        <w:rPr>
          <w:rFonts w:asciiTheme="minorEastAsia" w:eastAsiaTheme="minorEastAsia" w:hAnsiTheme="minorEastAsia"/>
          <w:sz w:val="21"/>
          <w:szCs w:val="21"/>
        </w:rPr>
      </w:pPr>
    </w:p>
    <w:p w:rsidR="005D4D19" w:rsidRDefault="005D4D19"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专题六 分子标记辅助育种</w:t>
      </w:r>
    </w:p>
    <w:p w:rsidR="006D6B22" w:rsidRDefault="006F6DEF" w:rsidP="006D6B22">
      <w:pPr>
        <w:pStyle w:val="a9"/>
        <w:spacing w:before="0" w:beforeAutospacing="0" w:after="0" w:afterAutospacing="0"/>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线下分享分子标记育种的案例，相关论文的阅读与分析。</w:t>
      </w:r>
    </w:p>
    <w:p w:rsidR="006D6B22" w:rsidRPr="006D6B22" w:rsidRDefault="00F00731" w:rsidP="006D6B22">
      <w:pPr>
        <w:pStyle w:val="a9"/>
        <w:spacing w:before="0" w:beforeAutospacing="0" w:after="0" w:afterAutospacing="0"/>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教学计划进度表：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1"/>
        <w:gridCol w:w="11"/>
        <w:gridCol w:w="1526"/>
        <w:gridCol w:w="2294"/>
      </w:tblGrid>
      <w:tr w:rsidR="00F00731" w:rsidRPr="00D352F1" w:rsidTr="00F00731">
        <w:tc>
          <w:tcPr>
            <w:tcW w:w="4702" w:type="dxa"/>
            <w:gridSpan w:val="2"/>
            <w:shd w:val="clear" w:color="auto" w:fill="auto"/>
          </w:tcPr>
          <w:p w:rsidR="00F00731" w:rsidRPr="006979D8" w:rsidRDefault="00F00731" w:rsidP="00E501B8">
            <w:pPr>
              <w:jc w:val="center"/>
              <w:rPr>
                <w:b/>
                <w:bCs/>
                <w:color w:val="000080"/>
              </w:rPr>
            </w:pPr>
            <w:r w:rsidRPr="006979D8">
              <w:rPr>
                <w:rFonts w:hAnsi="宋体"/>
                <w:b/>
                <w:bCs/>
                <w:color w:val="000080"/>
                <w:sz w:val="24"/>
              </w:rPr>
              <w:t>内</w:t>
            </w:r>
            <w:r w:rsidRPr="006979D8">
              <w:rPr>
                <w:b/>
                <w:bCs/>
                <w:color w:val="000080"/>
                <w:sz w:val="24"/>
              </w:rPr>
              <w:t xml:space="preserve">    </w:t>
            </w:r>
            <w:r w:rsidRPr="006979D8">
              <w:rPr>
                <w:rFonts w:hAnsi="宋体"/>
                <w:b/>
                <w:bCs/>
                <w:color w:val="000080"/>
                <w:sz w:val="24"/>
              </w:rPr>
              <w:t>容</w:t>
            </w:r>
          </w:p>
        </w:tc>
        <w:tc>
          <w:tcPr>
            <w:tcW w:w="1526" w:type="dxa"/>
            <w:shd w:val="clear" w:color="auto" w:fill="auto"/>
          </w:tcPr>
          <w:p w:rsidR="00F00731" w:rsidRPr="006979D8" w:rsidRDefault="00F00731" w:rsidP="00F00731">
            <w:pPr>
              <w:jc w:val="center"/>
              <w:rPr>
                <w:b/>
                <w:bCs/>
                <w:color w:val="000080"/>
              </w:rPr>
            </w:pPr>
            <w:r>
              <w:rPr>
                <w:rFonts w:hint="eastAsia"/>
                <w:b/>
                <w:bCs/>
                <w:color w:val="000080"/>
              </w:rPr>
              <w:t>授课形式</w:t>
            </w:r>
          </w:p>
        </w:tc>
        <w:tc>
          <w:tcPr>
            <w:tcW w:w="2294" w:type="dxa"/>
            <w:shd w:val="clear" w:color="auto" w:fill="auto"/>
          </w:tcPr>
          <w:p w:rsidR="00F00731" w:rsidRPr="006979D8" w:rsidRDefault="00F00731" w:rsidP="00E501B8">
            <w:pPr>
              <w:jc w:val="center"/>
              <w:rPr>
                <w:b/>
                <w:bCs/>
                <w:color w:val="000080"/>
              </w:rPr>
            </w:pPr>
            <w:r w:rsidRPr="006979D8">
              <w:rPr>
                <w:rFonts w:hAnsi="宋体"/>
                <w:b/>
                <w:bCs/>
                <w:color w:val="000080"/>
                <w:sz w:val="24"/>
              </w:rPr>
              <w:t>学</w:t>
            </w:r>
            <w:r w:rsidRPr="006979D8">
              <w:rPr>
                <w:b/>
                <w:bCs/>
                <w:color w:val="000080"/>
                <w:sz w:val="24"/>
              </w:rPr>
              <w:t xml:space="preserve">   </w:t>
            </w:r>
            <w:r w:rsidRPr="006979D8">
              <w:rPr>
                <w:rFonts w:hAnsi="宋体"/>
                <w:b/>
                <w:bCs/>
                <w:color w:val="000080"/>
                <w:sz w:val="24"/>
              </w:rPr>
              <w:t>时</w:t>
            </w:r>
          </w:p>
        </w:tc>
      </w:tr>
      <w:tr w:rsidR="00F00731" w:rsidRPr="00D352F1" w:rsidTr="00F00731">
        <w:trPr>
          <w:trHeight w:val="454"/>
        </w:trPr>
        <w:tc>
          <w:tcPr>
            <w:tcW w:w="4702" w:type="dxa"/>
            <w:gridSpan w:val="2"/>
            <w:shd w:val="clear" w:color="auto" w:fill="auto"/>
          </w:tcPr>
          <w:p w:rsidR="00F00731" w:rsidRPr="00D352F1" w:rsidRDefault="00F00731" w:rsidP="00E501B8">
            <w:r w:rsidRPr="00D352F1">
              <w:t>绪论</w:t>
            </w:r>
          </w:p>
        </w:tc>
        <w:tc>
          <w:tcPr>
            <w:tcW w:w="1526" w:type="dxa"/>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E501B8">
            <w:pPr>
              <w:jc w:val="center"/>
            </w:pPr>
            <w:r>
              <w:rPr>
                <w:rFonts w:hint="eastAsia"/>
              </w:rPr>
              <w:t>2</w:t>
            </w:r>
          </w:p>
        </w:tc>
      </w:tr>
      <w:tr w:rsidR="00F00731" w:rsidRPr="00D352F1" w:rsidTr="00F00731">
        <w:trPr>
          <w:trHeight w:val="454"/>
        </w:trPr>
        <w:tc>
          <w:tcPr>
            <w:tcW w:w="4702" w:type="dxa"/>
            <w:gridSpan w:val="2"/>
            <w:shd w:val="clear" w:color="auto" w:fill="auto"/>
          </w:tcPr>
          <w:p w:rsidR="00F00731" w:rsidRPr="00D352F1" w:rsidRDefault="00F00731" w:rsidP="00E501B8">
            <w:r w:rsidRPr="00D352F1">
              <w:t>第一章</w:t>
            </w:r>
            <w:r w:rsidRPr="00D352F1">
              <w:t xml:space="preserve">  </w:t>
            </w:r>
            <w:r w:rsidRPr="00D352F1">
              <w:t>水产动物种质资源</w:t>
            </w:r>
          </w:p>
        </w:tc>
        <w:tc>
          <w:tcPr>
            <w:tcW w:w="1526" w:type="dxa"/>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E501B8">
            <w:pPr>
              <w:jc w:val="center"/>
            </w:pPr>
            <w:r>
              <w:rPr>
                <w:rFonts w:hint="eastAsia"/>
              </w:rPr>
              <w:t>2</w:t>
            </w:r>
          </w:p>
        </w:tc>
      </w:tr>
      <w:tr w:rsidR="00F00731" w:rsidRPr="00D352F1" w:rsidTr="00F00731">
        <w:trPr>
          <w:trHeight w:val="454"/>
        </w:trPr>
        <w:tc>
          <w:tcPr>
            <w:tcW w:w="4702" w:type="dxa"/>
            <w:gridSpan w:val="2"/>
            <w:shd w:val="clear" w:color="auto" w:fill="auto"/>
          </w:tcPr>
          <w:p w:rsidR="00F00731" w:rsidRPr="00D352F1" w:rsidRDefault="00F00731" w:rsidP="00E501B8">
            <w:r>
              <w:rPr>
                <w:rFonts w:hint="eastAsia"/>
              </w:rPr>
              <w:t>专题</w:t>
            </w:r>
            <w:r>
              <w:rPr>
                <w:rFonts w:hint="eastAsia"/>
              </w:rPr>
              <w:t xml:space="preserve"> </w:t>
            </w:r>
            <w:r>
              <w:t xml:space="preserve">   </w:t>
            </w:r>
            <w:r>
              <w:rPr>
                <w:rFonts w:hint="eastAsia"/>
              </w:rPr>
              <w:t>孟德尔遗传定律</w:t>
            </w:r>
          </w:p>
        </w:tc>
        <w:tc>
          <w:tcPr>
            <w:tcW w:w="1526" w:type="dxa"/>
            <w:shd w:val="clear" w:color="auto" w:fill="auto"/>
          </w:tcPr>
          <w:p w:rsidR="00F00731" w:rsidRDefault="00F00731" w:rsidP="00F00731">
            <w:pPr>
              <w:jc w:val="center"/>
            </w:pPr>
            <w:r>
              <w:rPr>
                <w:rFonts w:hint="eastAsia"/>
              </w:rPr>
              <w:t>线上</w:t>
            </w:r>
          </w:p>
        </w:tc>
        <w:tc>
          <w:tcPr>
            <w:tcW w:w="2294" w:type="dxa"/>
            <w:shd w:val="clear" w:color="auto" w:fill="auto"/>
          </w:tcPr>
          <w:p w:rsidR="00F00731" w:rsidRDefault="00F00731" w:rsidP="00E501B8">
            <w:pPr>
              <w:jc w:val="center"/>
            </w:pPr>
            <w:r>
              <w:rPr>
                <w:rFonts w:hint="eastAsia"/>
              </w:rPr>
              <w:t>2</w:t>
            </w:r>
          </w:p>
        </w:tc>
      </w:tr>
      <w:tr w:rsidR="00F00731" w:rsidRPr="00D352F1" w:rsidTr="00F00731">
        <w:trPr>
          <w:trHeight w:val="454"/>
        </w:trPr>
        <w:tc>
          <w:tcPr>
            <w:tcW w:w="4702" w:type="dxa"/>
            <w:gridSpan w:val="2"/>
            <w:shd w:val="clear" w:color="auto" w:fill="auto"/>
          </w:tcPr>
          <w:p w:rsidR="00F00731" w:rsidRPr="00D352F1" w:rsidRDefault="00F00731" w:rsidP="00F00731">
            <w:r>
              <w:rPr>
                <w:rFonts w:hint="eastAsia"/>
              </w:rPr>
              <w:t>专题</w:t>
            </w:r>
            <w:proofErr w:type="gramStart"/>
            <w:r>
              <w:rPr>
                <w:rFonts w:hint="eastAsia"/>
              </w:rPr>
              <w:t>一</w:t>
            </w:r>
            <w:proofErr w:type="gramEnd"/>
            <w:r>
              <w:rPr>
                <w:rFonts w:hint="eastAsia"/>
              </w:rPr>
              <w:t xml:space="preserve">  </w:t>
            </w:r>
            <w:r>
              <w:rPr>
                <w:rFonts w:hint="eastAsia"/>
              </w:rPr>
              <w:t>基因的作用及其与环境的关系</w:t>
            </w:r>
          </w:p>
        </w:tc>
        <w:tc>
          <w:tcPr>
            <w:tcW w:w="1526" w:type="dxa"/>
            <w:shd w:val="clear" w:color="auto" w:fill="auto"/>
          </w:tcPr>
          <w:p w:rsidR="00F00731" w:rsidRPr="00D352F1" w:rsidRDefault="00F00731" w:rsidP="00F00731">
            <w:pPr>
              <w:jc w:val="center"/>
            </w:pPr>
            <w:r>
              <w:rPr>
                <w:rFonts w:hint="eastAsia"/>
              </w:rPr>
              <w:t>线下讨论课</w:t>
            </w:r>
          </w:p>
        </w:tc>
        <w:tc>
          <w:tcPr>
            <w:tcW w:w="2294" w:type="dxa"/>
            <w:shd w:val="clear" w:color="auto" w:fill="auto"/>
          </w:tcPr>
          <w:p w:rsidR="00F00731" w:rsidRDefault="00F00731" w:rsidP="00F00731">
            <w:pPr>
              <w:jc w:val="center"/>
            </w:pPr>
            <w:r>
              <w:rPr>
                <w:rFonts w:hint="eastAsia"/>
              </w:rPr>
              <w:t>2</w:t>
            </w:r>
          </w:p>
        </w:tc>
      </w:tr>
      <w:tr w:rsidR="00F00731" w:rsidRPr="00D352F1" w:rsidTr="00F00731">
        <w:trPr>
          <w:trHeight w:val="454"/>
        </w:trPr>
        <w:tc>
          <w:tcPr>
            <w:tcW w:w="4702" w:type="dxa"/>
            <w:gridSpan w:val="2"/>
            <w:shd w:val="clear" w:color="auto" w:fill="auto"/>
          </w:tcPr>
          <w:p w:rsidR="00F00731" w:rsidRPr="00D352F1" w:rsidRDefault="00F00731" w:rsidP="00F00731">
            <w:r w:rsidRPr="00D352F1">
              <w:t>第二章</w:t>
            </w:r>
            <w:r w:rsidRPr="00D352F1">
              <w:t xml:space="preserve">  </w:t>
            </w:r>
            <w:r w:rsidRPr="00D352F1">
              <w:t>引种与驯化</w:t>
            </w:r>
          </w:p>
        </w:tc>
        <w:tc>
          <w:tcPr>
            <w:tcW w:w="1526" w:type="dxa"/>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F00731">
            <w:pPr>
              <w:jc w:val="center"/>
            </w:pPr>
            <w:r>
              <w:rPr>
                <w:rFonts w:hint="eastAsia"/>
              </w:rPr>
              <w:t>2</w:t>
            </w:r>
          </w:p>
        </w:tc>
      </w:tr>
      <w:tr w:rsidR="00F00731" w:rsidRPr="00D352F1" w:rsidTr="00F00731">
        <w:trPr>
          <w:trHeight w:val="454"/>
        </w:trPr>
        <w:tc>
          <w:tcPr>
            <w:tcW w:w="4702" w:type="dxa"/>
            <w:gridSpan w:val="2"/>
            <w:shd w:val="clear" w:color="auto" w:fill="auto"/>
          </w:tcPr>
          <w:p w:rsidR="00F00731" w:rsidRPr="00D352F1" w:rsidRDefault="00F00731" w:rsidP="00DC7C89">
            <w:pPr>
              <w:tabs>
                <w:tab w:val="left" w:pos="3764"/>
              </w:tabs>
            </w:pPr>
            <w:r w:rsidRPr="00D352F1">
              <w:t>第三章</w:t>
            </w:r>
            <w:r w:rsidRPr="00D352F1">
              <w:t xml:space="preserve">  </w:t>
            </w:r>
            <w:r w:rsidRPr="00D352F1">
              <w:t>选择育种</w:t>
            </w:r>
            <w:r w:rsidR="00DC7C89">
              <w:tab/>
            </w:r>
          </w:p>
        </w:tc>
        <w:tc>
          <w:tcPr>
            <w:tcW w:w="1526" w:type="dxa"/>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F00731">
            <w:pPr>
              <w:jc w:val="center"/>
            </w:pPr>
            <w:r>
              <w:rPr>
                <w:rFonts w:hint="eastAsia"/>
              </w:rPr>
              <w:t>2</w:t>
            </w:r>
          </w:p>
        </w:tc>
      </w:tr>
      <w:tr w:rsidR="00F00731" w:rsidRPr="00D352F1" w:rsidTr="00F00731">
        <w:trPr>
          <w:trHeight w:val="454"/>
        </w:trPr>
        <w:tc>
          <w:tcPr>
            <w:tcW w:w="4702" w:type="dxa"/>
            <w:gridSpan w:val="2"/>
            <w:shd w:val="clear" w:color="auto" w:fill="auto"/>
          </w:tcPr>
          <w:p w:rsidR="00F00731" w:rsidRPr="00D352F1" w:rsidRDefault="00F00731" w:rsidP="00F00731">
            <w:r>
              <w:rPr>
                <w:rFonts w:hint="eastAsia"/>
              </w:rPr>
              <w:t>专题二</w:t>
            </w:r>
            <w:r>
              <w:rPr>
                <w:rFonts w:hint="eastAsia"/>
              </w:rPr>
              <w:t xml:space="preserve"> </w:t>
            </w:r>
            <w:r>
              <w:rPr>
                <w:rFonts w:hint="eastAsia"/>
              </w:rPr>
              <w:t>水产生物的染色体</w:t>
            </w:r>
          </w:p>
        </w:tc>
        <w:tc>
          <w:tcPr>
            <w:tcW w:w="1526" w:type="dxa"/>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sidRPr="00D352F1">
              <w:t>第四章</w:t>
            </w:r>
            <w:r w:rsidRPr="00D352F1">
              <w:t xml:space="preserve">  </w:t>
            </w:r>
            <w:r w:rsidRPr="00D352F1">
              <w:t>杂交育种</w:t>
            </w:r>
          </w:p>
        </w:tc>
        <w:tc>
          <w:tcPr>
            <w:tcW w:w="1537" w:type="dxa"/>
            <w:gridSpan w:val="2"/>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Pr>
                <w:rFonts w:hint="eastAsia"/>
              </w:rPr>
              <w:t>专题三</w:t>
            </w:r>
            <w:r>
              <w:rPr>
                <w:rFonts w:hint="eastAsia"/>
              </w:rPr>
              <w:t xml:space="preserve">  </w:t>
            </w:r>
            <w:r>
              <w:rPr>
                <w:rFonts w:hint="eastAsia"/>
              </w:rPr>
              <w:t>水产生物的染色体与性别遗传</w:t>
            </w:r>
          </w:p>
        </w:tc>
        <w:tc>
          <w:tcPr>
            <w:tcW w:w="1537" w:type="dxa"/>
            <w:gridSpan w:val="2"/>
            <w:shd w:val="clear" w:color="auto" w:fill="auto"/>
          </w:tcPr>
          <w:p w:rsidR="00F00731" w:rsidRPr="00D352F1" w:rsidRDefault="00F00731" w:rsidP="00F00731">
            <w:pPr>
              <w:jc w:val="center"/>
            </w:pPr>
            <w:r>
              <w:rPr>
                <w:rFonts w:hint="eastAsia"/>
              </w:rPr>
              <w:t>线下案例分析</w:t>
            </w:r>
          </w:p>
        </w:tc>
        <w:tc>
          <w:tcPr>
            <w:tcW w:w="2294" w:type="dxa"/>
            <w:shd w:val="clear" w:color="auto" w:fill="auto"/>
          </w:tcPr>
          <w:p w:rsidR="00F00731" w:rsidRPr="00B430BD"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sidRPr="00D352F1">
              <w:t>第五章</w:t>
            </w:r>
            <w:r w:rsidRPr="00D352F1">
              <w:t xml:space="preserve">  </w:t>
            </w:r>
            <w:r w:rsidRPr="00D352F1">
              <w:t>雌核发育与雄核发育</w:t>
            </w:r>
          </w:p>
        </w:tc>
        <w:tc>
          <w:tcPr>
            <w:tcW w:w="1537" w:type="dxa"/>
            <w:gridSpan w:val="2"/>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sidRPr="00D352F1">
              <w:t>第六章</w:t>
            </w:r>
            <w:r w:rsidRPr="00D352F1">
              <w:t xml:space="preserve">  </w:t>
            </w:r>
            <w:r w:rsidRPr="00D352F1">
              <w:t>多倍体育种</w:t>
            </w:r>
          </w:p>
        </w:tc>
        <w:tc>
          <w:tcPr>
            <w:tcW w:w="1537" w:type="dxa"/>
            <w:gridSpan w:val="2"/>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sidRPr="00D352F1">
              <w:t>第七章</w:t>
            </w:r>
            <w:r w:rsidRPr="00D352F1">
              <w:t xml:space="preserve">  </w:t>
            </w:r>
            <w:r w:rsidRPr="00D352F1">
              <w:t>细胞融合与核移植</w:t>
            </w:r>
          </w:p>
        </w:tc>
        <w:tc>
          <w:tcPr>
            <w:tcW w:w="1537" w:type="dxa"/>
            <w:gridSpan w:val="2"/>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sidRPr="00D352F1">
              <w:t>第八章</w:t>
            </w:r>
            <w:r w:rsidRPr="00D352F1">
              <w:t xml:space="preserve">  </w:t>
            </w:r>
            <w:r w:rsidRPr="00D352F1">
              <w:t>性别控制</w:t>
            </w:r>
          </w:p>
        </w:tc>
        <w:tc>
          <w:tcPr>
            <w:tcW w:w="1537" w:type="dxa"/>
            <w:gridSpan w:val="2"/>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Pr>
                <w:rFonts w:hint="eastAsia"/>
              </w:rPr>
              <w:t>专题四</w:t>
            </w:r>
            <w:r>
              <w:rPr>
                <w:rFonts w:hint="eastAsia"/>
              </w:rPr>
              <w:t xml:space="preserve">  </w:t>
            </w:r>
            <w:r>
              <w:rPr>
                <w:rFonts w:hint="eastAsia"/>
              </w:rPr>
              <w:t>数量性状遗传</w:t>
            </w:r>
          </w:p>
        </w:tc>
        <w:tc>
          <w:tcPr>
            <w:tcW w:w="1537" w:type="dxa"/>
            <w:gridSpan w:val="2"/>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sidRPr="00D352F1">
              <w:t>第九章</w:t>
            </w:r>
            <w:r w:rsidRPr="00D352F1">
              <w:t xml:space="preserve">  </w:t>
            </w:r>
            <w:r w:rsidRPr="00D352F1">
              <w:t>转基因技术</w:t>
            </w:r>
          </w:p>
        </w:tc>
        <w:tc>
          <w:tcPr>
            <w:tcW w:w="1537" w:type="dxa"/>
            <w:gridSpan w:val="2"/>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Pr>
                <w:rFonts w:hint="eastAsia"/>
              </w:rPr>
              <w:t>专题五</w:t>
            </w:r>
            <w:r>
              <w:rPr>
                <w:rFonts w:hint="eastAsia"/>
              </w:rPr>
              <w:t xml:space="preserve">  </w:t>
            </w:r>
            <w:r>
              <w:rPr>
                <w:rFonts w:hint="eastAsia"/>
              </w:rPr>
              <w:t>转基因生物安全性</w:t>
            </w:r>
          </w:p>
        </w:tc>
        <w:tc>
          <w:tcPr>
            <w:tcW w:w="1537" w:type="dxa"/>
            <w:gridSpan w:val="2"/>
            <w:shd w:val="clear" w:color="auto" w:fill="auto"/>
          </w:tcPr>
          <w:p w:rsidR="00F00731" w:rsidRPr="00D352F1" w:rsidRDefault="00F00731" w:rsidP="00F00731">
            <w:pPr>
              <w:jc w:val="center"/>
            </w:pPr>
            <w:r>
              <w:rPr>
                <w:rFonts w:hint="eastAsia"/>
              </w:rPr>
              <w:t>线下讨论课</w:t>
            </w:r>
          </w:p>
        </w:tc>
        <w:tc>
          <w:tcPr>
            <w:tcW w:w="2294" w:type="dxa"/>
            <w:shd w:val="clear" w:color="auto" w:fill="auto"/>
          </w:tcPr>
          <w:p w:rsidR="00F00731" w:rsidRDefault="00F00731" w:rsidP="00F00731">
            <w:pPr>
              <w:jc w:val="center"/>
            </w:pPr>
            <w:r>
              <w:rPr>
                <w:rFonts w:hint="eastAsia"/>
              </w:rPr>
              <w:t>2</w:t>
            </w:r>
          </w:p>
        </w:tc>
      </w:tr>
      <w:tr w:rsidR="00F00731" w:rsidRPr="00D352F1" w:rsidTr="00F00731">
        <w:trPr>
          <w:trHeight w:val="454"/>
        </w:trPr>
        <w:tc>
          <w:tcPr>
            <w:tcW w:w="4691" w:type="dxa"/>
            <w:shd w:val="clear" w:color="auto" w:fill="auto"/>
          </w:tcPr>
          <w:p w:rsidR="00F00731" w:rsidRPr="00D352F1" w:rsidRDefault="00F00731" w:rsidP="00F00731">
            <w:r w:rsidRPr="00D352F1">
              <w:t>第十章</w:t>
            </w:r>
            <w:r w:rsidRPr="00D352F1">
              <w:t xml:space="preserve">  </w:t>
            </w:r>
            <w:r w:rsidRPr="00D352F1">
              <w:t>育种实践中的标记技术</w:t>
            </w:r>
          </w:p>
        </w:tc>
        <w:tc>
          <w:tcPr>
            <w:tcW w:w="1537" w:type="dxa"/>
            <w:gridSpan w:val="2"/>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D352F1" w:rsidRDefault="00F00731" w:rsidP="00F00731">
            <w:pPr>
              <w:jc w:val="center"/>
            </w:pPr>
            <w:r>
              <w:rPr>
                <w:rFonts w:hint="eastAsia"/>
              </w:rPr>
              <w:t>2</w:t>
            </w:r>
          </w:p>
        </w:tc>
      </w:tr>
      <w:tr w:rsidR="00F00731" w:rsidRPr="006979D8" w:rsidTr="00F00731">
        <w:trPr>
          <w:trHeight w:val="454"/>
        </w:trPr>
        <w:tc>
          <w:tcPr>
            <w:tcW w:w="4691" w:type="dxa"/>
            <w:shd w:val="clear" w:color="auto" w:fill="auto"/>
          </w:tcPr>
          <w:p w:rsidR="00F00731" w:rsidRPr="00D352F1" w:rsidRDefault="00F00731" w:rsidP="00F00731">
            <w:r w:rsidRPr="00D352F1">
              <w:t>第十一章</w:t>
            </w:r>
            <w:r w:rsidRPr="00D352F1">
              <w:t xml:space="preserve">  </w:t>
            </w:r>
            <w:r w:rsidRPr="00D352F1">
              <w:t>繁育群体遗传性能的保护</w:t>
            </w:r>
          </w:p>
        </w:tc>
        <w:tc>
          <w:tcPr>
            <w:tcW w:w="1537" w:type="dxa"/>
            <w:gridSpan w:val="2"/>
            <w:shd w:val="clear" w:color="auto" w:fill="auto"/>
          </w:tcPr>
          <w:p w:rsidR="00F00731" w:rsidRPr="00D352F1" w:rsidRDefault="00F00731" w:rsidP="00F00731">
            <w:pPr>
              <w:jc w:val="center"/>
            </w:pPr>
            <w:r>
              <w:rPr>
                <w:rFonts w:hint="eastAsia"/>
              </w:rPr>
              <w:t>线上</w:t>
            </w:r>
          </w:p>
        </w:tc>
        <w:tc>
          <w:tcPr>
            <w:tcW w:w="2294" w:type="dxa"/>
            <w:shd w:val="clear" w:color="auto" w:fill="auto"/>
          </w:tcPr>
          <w:p w:rsidR="00F00731" w:rsidRPr="006979D8" w:rsidRDefault="00F00731" w:rsidP="00F00731">
            <w:pPr>
              <w:jc w:val="center"/>
              <w:rPr>
                <w:color w:val="000000"/>
                <w:sz w:val="28"/>
                <w:szCs w:val="28"/>
                <w:vertAlign w:val="subscript"/>
              </w:rPr>
            </w:pPr>
            <w:r>
              <w:rPr>
                <w:rFonts w:hint="eastAsia"/>
                <w:color w:val="000000"/>
                <w:sz w:val="28"/>
                <w:szCs w:val="28"/>
                <w:vertAlign w:val="subscript"/>
              </w:rPr>
              <w:t>2</w:t>
            </w:r>
          </w:p>
        </w:tc>
      </w:tr>
      <w:tr w:rsidR="00F00731" w:rsidRPr="006979D8" w:rsidTr="00F00731">
        <w:trPr>
          <w:trHeight w:val="454"/>
        </w:trPr>
        <w:tc>
          <w:tcPr>
            <w:tcW w:w="4691" w:type="dxa"/>
            <w:shd w:val="clear" w:color="auto" w:fill="auto"/>
          </w:tcPr>
          <w:p w:rsidR="00F00731" w:rsidRDefault="00F00731" w:rsidP="00F00731">
            <w:r>
              <w:rPr>
                <w:rFonts w:hint="eastAsia"/>
              </w:rPr>
              <w:t>第十二章</w:t>
            </w:r>
            <w:r>
              <w:rPr>
                <w:rFonts w:hint="eastAsia"/>
              </w:rPr>
              <w:t xml:space="preserve"> </w:t>
            </w:r>
            <w:r>
              <w:t xml:space="preserve"> </w:t>
            </w:r>
            <w:r>
              <w:rPr>
                <w:rFonts w:hint="eastAsia"/>
              </w:rPr>
              <w:t>基因组学导论</w:t>
            </w:r>
          </w:p>
        </w:tc>
        <w:tc>
          <w:tcPr>
            <w:tcW w:w="1537" w:type="dxa"/>
            <w:gridSpan w:val="2"/>
            <w:shd w:val="clear" w:color="auto" w:fill="auto"/>
          </w:tcPr>
          <w:p w:rsidR="00F00731" w:rsidRDefault="00F00731" w:rsidP="00F00731">
            <w:pPr>
              <w:jc w:val="center"/>
            </w:pPr>
            <w:r>
              <w:rPr>
                <w:rFonts w:hint="eastAsia"/>
              </w:rPr>
              <w:t>线上</w:t>
            </w:r>
          </w:p>
        </w:tc>
        <w:tc>
          <w:tcPr>
            <w:tcW w:w="2294" w:type="dxa"/>
            <w:shd w:val="clear" w:color="auto" w:fill="auto"/>
          </w:tcPr>
          <w:p w:rsidR="00F00731" w:rsidRDefault="00F00731" w:rsidP="00F00731">
            <w:pPr>
              <w:jc w:val="center"/>
              <w:rPr>
                <w:color w:val="000000"/>
                <w:sz w:val="28"/>
                <w:szCs w:val="28"/>
                <w:vertAlign w:val="subscript"/>
              </w:rPr>
            </w:pPr>
            <w:r>
              <w:rPr>
                <w:rFonts w:hint="eastAsia"/>
                <w:color w:val="000000"/>
                <w:sz w:val="28"/>
                <w:szCs w:val="28"/>
                <w:vertAlign w:val="subscript"/>
              </w:rPr>
              <w:t>2</w:t>
            </w:r>
          </w:p>
        </w:tc>
      </w:tr>
      <w:tr w:rsidR="00F00731" w:rsidRPr="006979D8" w:rsidTr="00F00731">
        <w:trPr>
          <w:trHeight w:val="454"/>
        </w:trPr>
        <w:tc>
          <w:tcPr>
            <w:tcW w:w="4691" w:type="dxa"/>
            <w:shd w:val="clear" w:color="auto" w:fill="auto"/>
          </w:tcPr>
          <w:p w:rsidR="00F00731" w:rsidRDefault="00F00731" w:rsidP="00F00731">
            <w:r>
              <w:rPr>
                <w:rFonts w:hint="eastAsia"/>
              </w:rPr>
              <w:t>专题</w:t>
            </w:r>
            <w:r>
              <w:rPr>
                <w:rFonts w:hint="eastAsia"/>
              </w:rPr>
              <w:t xml:space="preserve"> </w:t>
            </w:r>
            <w:r>
              <w:t xml:space="preserve"> </w:t>
            </w:r>
            <w:r>
              <w:rPr>
                <w:rFonts w:hint="eastAsia"/>
              </w:rPr>
              <w:t>分子标记辅助育种</w:t>
            </w:r>
          </w:p>
        </w:tc>
        <w:tc>
          <w:tcPr>
            <w:tcW w:w="1537" w:type="dxa"/>
            <w:gridSpan w:val="2"/>
            <w:shd w:val="clear" w:color="auto" w:fill="auto"/>
          </w:tcPr>
          <w:p w:rsidR="00F00731" w:rsidRDefault="00F00731" w:rsidP="00F00731">
            <w:pPr>
              <w:jc w:val="center"/>
            </w:pPr>
            <w:r>
              <w:rPr>
                <w:rFonts w:hint="eastAsia"/>
              </w:rPr>
              <w:t>线下案例分析讨论</w:t>
            </w:r>
          </w:p>
        </w:tc>
        <w:tc>
          <w:tcPr>
            <w:tcW w:w="2294" w:type="dxa"/>
            <w:shd w:val="clear" w:color="auto" w:fill="auto"/>
          </w:tcPr>
          <w:p w:rsidR="00F00731" w:rsidRDefault="00F00731" w:rsidP="00F00731">
            <w:pPr>
              <w:jc w:val="center"/>
              <w:rPr>
                <w:color w:val="000000"/>
                <w:sz w:val="28"/>
                <w:szCs w:val="28"/>
                <w:vertAlign w:val="subscript"/>
              </w:rPr>
            </w:pPr>
            <w:r>
              <w:rPr>
                <w:rFonts w:hint="eastAsia"/>
                <w:color w:val="000000"/>
                <w:sz w:val="28"/>
                <w:szCs w:val="28"/>
                <w:vertAlign w:val="subscript"/>
              </w:rPr>
              <w:t>2</w:t>
            </w:r>
          </w:p>
        </w:tc>
      </w:tr>
      <w:tr w:rsidR="00F00731" w:rsidRPr="00D352F1" w:rsidTr="00F00731">
        <w:tc>
          <w:tcPr>
            <w:tcW w:w="4691" w:type="dxa"/>
            <w:shd w:val="clear" w:color="auto" w:fill="auto"/>
          </w:tcPr>
          <w:p w:rsidR="00F00731" w:rsidRPr="006979D8" w:rsidRDefault="00F00731" w:rsidP="00F00731">
            <w:pPr>
              <w:rPr>
                <w:i/>
                <w:iCs/>
                <w:color w:val="000080"/>
                <w:sz w:val="28"/>
                <w:szCs w:val="28"/>
              </w:rPr>
            </w:pPr>
            <w:r w:rsidRPr="006979D8">
              <w:rPr>
                <w:i/>
                <w:iCs/>
                <w:color w:val="000080"/>
                <w:sz w:val="28"/>
                <w:szCs w:val="28"/>
              </w:rPr>
              <w:t xml:space="preserve">                   </w:t>
            </w:r>
            <w:r w:rsidRPr="006979D8">
              <w:rPr>
                <w:i/>
                <w:iCs/>
                <w:color w:val="000080"/>
                <w:sz w:val="28"/>
                <w:szCs w:val="28"/>
              </w:rPr>
              <w:t>合计</w:t>
            </w:r>
          </w:p>
        </w:tc>
        <w:tc>
          <w:tcPr>
            <w:tcW w:w="1537" w:type="dxa"/>
            <w:gridSpan w:val="2"/>
            <w:shd w:val="clear" w:color="auto" w:fill="auto"/>
          </w:tcPr>
          <w:p w:rsidR="00F00731" w:rsidRPr="006979D8" w:rsidRDefault="00F00731" w:rsidP="00F00731">
            <w:pPr>
              <w:rPr>
                <w:i/>
                <w:iCs/>
                <w:color w:val="000080"/>
                <w:sz w:val="28"/>
                <w:szCs w:val="28"/>
              </w:rPr>
            </w:pPr>
          </w:p>
        </w:tc>
        <w:tc>
          <w:tcPr>
            <w:tcW w:w="2294" w:type="dxa"/>
            <w:shd w:val="clear" w:color="auto" w:fill="auto"/>
          </w:tcPr>
          <w:p w:rsidR="00F00731" w:rsidRPr="006979D8" w:rsidRDefault="00F00731" w:rsidP="00F00731">
            <w:pPr>
              <w:rPr>
                <w:sz w:val="28"/>
                <w:szCs w:val="28"/>
              </w:rPr>
            </w:pPr>
            <w:r w:rsidRPr="006979D8">
              <w:rPr>
                <w:sz w:val="28"/>
                <w:szCs w:val="28"/>
              </w:rPr>
              <w:t xml:space="preserve">       40</w:t>
            </w:r>
          </w:p>
        </w:tc>
      </w:tr>
    </w:tbl>
    <w:p w:rsidR="00B27820" w:rsidRPr="00B27820" w:rsidRDefault="00B27820" w:rsidP="00B27820">
      <w:pPr>
        <w:pStyle w:val="a9"/>
        <w:spacing w:before="0" w:beforeAutospacing="0" w:after="0" w:afterAutospacing="0" w:line="440" w:lineRule="exact"/>
        <w:ind w:firstLineChars="200" w:firstLine="420"/>
        <w:rPr>
          <w:rFonts w:ascii="Times New Roman"/>
          <w:sz w:val="21"/>
          <w:szCs w:val="21"/>
        </w:rPr>
      </w:pPr>
    </w:p>
    <w:p w:rsidR="002473FF" w:rsidRDefault="002473FF" w:rsidP="004A2E6C">
      <w:pPr>
        <w:spacing w:beforeLines="50" w:before="156" w:afterLines="50" w:after="156"/>
        <w:ind w:firstLineChars="100" w:firstLine="241"/>
        <w:outlineLvl w:val="0"/>
        <w:rPr>
          <w:rFonts w:ascii="黑体" w:eastAsia="黑体" w:hAnsi="宋体"/>
          <w:b/>
          <w:sz w:val="24"/>
        </w:rPr>
      </w:pPr>
      <w:r w:rsidRPr="00036435">
        <w:rPr>
          <w:rFonts w:ascii="黑体" w:eastAsia="黑体" w:hAnsi="宋体" w:hint="eastAsia"/>
          <w:b/>
          <w:sz w:val="24"/>
        </w:rPr>
        <w:t>四、</w:t>
      </w:r>
      <w:r>
        <w:rPr>
          <w:rFonts w:ascii="黑体" w:eastAsia="黑体" w:hAnsi="宋体" w:hint="eastAsia"/>
          <w:b/>
          <w:sz w:val="24"/>
        </w:rPr>
        <w:t>课程教学</w:t>
      </w:r>
      <w:r w:rsidRPr="00036435">
        <w:rPr>
          <w:rFonts w:ascii="黑体" w:eastAsia="黑体" w:hAnsi="宋体" w:hint="eastAsia"/>
          <w:b/>
          <w:sz w:val="24"/>
        </w:rPr>
        <w:t>方法、</w:t>
      </w:r>
      <w:r>
        <w:rPr>
          <w:rFonts w:ascii="黑体" w:eastAsia="黑体" w:hAnsi="宋体" w:hint="eastAsia"/>
          <w:b/>
          <w:sz w:val="24"/>
        </w:rPr>
        <w:t>教学手段及</w:t>
      </w:r>
      <w:r w:rsidRPr="00036435">
        <w:rPr>
          <w:rFonts w:ascii="黑体" w:eastAsia="黑体" w:hAnsi="宋体" w:hint="eastAsia"/>
          <w:b/>
          <w:sz w:val="24"/>
        </w:rPr>
        <w:t>特点</w:t>
      </w:r>
    </w:p>
    <w:p w:rsidR="006F6DEF"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理论课程的</w:t>
      </w:r>
      <w:r w:rsidR="006F6DEF">
        <w:rPr>
          <w:rFonts w:asciiTheme="minorEastAsia" w:eastAsiaTheme="minorEastAsia" w:hAnsiTheme="minorEastAsia" w:hint="eastAsia"/>
          <w:sz w:val="21"/>
          <w:szCs w:val="21"/>
        </w:rPr>
        <w:t>线上</w:t>
      </w:r>
      <w:r w:rsidRPr="006D6B22">
        <w:rPr>
          <w:rFonts w:asciiTheme="minorEastAsia" w:eastAsiaTheme="minorEastAsia" w:hAnsiTheme="minorEastAsia"/>
          <w:sz w:val="21"/>
          <w:szCs w:val="21"/>
        </w:rPr>
        <w:t>教学主要以</w:t>
      </w:r>
      <w:r w:rsidR="006F6DEF">
        <w:rPr>
          <w:rFonts w:asciiTheme="minorEastAsia" w:eastAsiaTheme="minorEastAsia" w:hAnsiTheme="minorEastAsia" w:hint="eastAsia"/>
          <w:sz w:val="21"/>
          <w:szCs w:val="21"/>
        </w:rPr>
        <w:t>学习</w:t>
      </w:r>
      <w:r w:rsidRPr="006D6B22">
        <w:rPr>
          <w:rFonts w:asciiTheme="minorEastAsia" w:eastAsiaTheme="minorEastAsia" w:hAnsiTheme="minorEastAsia"/>
          <w:sz w:val="21"/>
          <w:szCs w:val="21"/>
        </w:rPr>
        <w:t>教师</w:t>
      </w:r>
      <w:r w:rsidR="006F6DEF">
        <w:rPr>
          <w:rFonts w:asciiTheme="minorEastAsia" w:eastAsiaTheme="minorEastAsia" w:hAnsiTheme="minorEastAsia" w:hint="eastAsia"/>
          <w:sz w:val="21"/>
          <w:szCs w:val="21"/>
        </w:rPr>
        <w:t>讲课视频、其他多媒体教学资料与完成课程作业</w:t>
      </w:r>
      <w:r w:rsidRPr="006D6B22">
        <w:rPr>
          <w:rFonts w:asciiTheme="minorEastAsia" w:eastAsiaTheme="minorEastAsia" w:hAnsiTheme="minorEastAsia"/>
          <w:sz w:val="21"/>
          <w:szCs w:val="21"/>
        </w:rPr>
        <w:t>为主</w:t>
      </w:r>
      <w:r w:rsidR="006F6DEF">
        <w:rPr>
          <w:rFonts w:asciiTheme="minorEastAsia" w:eastAsiaTheme="minorEastAsia" w:hAnsiTheme="minorEastAsia" w:hint="eastAsia"/>
          <w:sz w:val="21"/>
          <w:szCs w:val="21"/>
        </w:rPr>
        <w:t>。线下见面课安排</w:t>
      </w:r>
      <w:r w:rsidRPr="006D6B22">
        <w:rPr>
          <w:rFonts w:asciiTheme="minorEastAsia" w:eastAsiaTheme="minorEastAsia" w:hAnsiTheme="minorEastAsia"/>
          <w:sz w:val="21"/>
          <w:szCs w:val="21"/>
        </w:rPr>
        <w:t>一定的时间组织全班同学对一些育种学问题进行共同讨论，最后由教师进行总结；由教师组织学生通过讨论和引导等方式解答由教师或由学生自己提出的专业问题，尽可能地让学生参与教学过程。</w:t>
      </w:r>
    </w:p>
    <w:p w:rsidR="00E16AFB" w:rsidRPr="006D6B22"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lastRenderedPageBreak/>
        <w:t>由于育种学知识在不断的进行发展和壮大之中，为了适应该学科的发展需要，使学生能随时了解我国及其它国家在该领域的新成果，在课堂教学中将会不断补充一些新的内容，重点讲解水产生物常用的育种方法、原理和育种过程，以及育种学研究的基本方法和基本技能，重点讲授当前在水产生物育种中最常用的技术和方法，以提高学生在生产中分析问题和解决问题的能力。在必要的时候，将向学生编发一些具有地方特色并能反映该学科最新发展的新资料。</w:t>
      </w:r>
    </w:p>
    <w:p w:rsidR="00753932" w:rsidRPr="00E16AFB" w:rsidRDefault="00753932" w:rsidP="004A2E6C">
      <w:pPr>
        <w:spacing w:beforeLines="50" w:before="156" w:afterLines="50" w:after="156"/>
        <w:outlineLvl w:val="0"/>
        <w:rPr>
          <w:rFonts w:ascii="黑体" w:eastAsia="黑体" w:hAnsi="宋体"/>
          <w:b/>
          <w:sz w:val="24"/>
        </w:rPr>
      </w:pPr>
    </w:p>
    <w:p w:rsidR="002473FF" w:rsidRDefault="002473FF" w:rsidP="004A2E6C">
      <w:pPr>
        <w:spacing w:beforeLines="50" w:before="156" w:afterLines="50" w:after="156"/>
        <w:ind w:firstLineChars="100" w:firstLine="241"/>
        <w:outlineLvl w:val="0"/>
        <w:rPr>
          <w:rFonts w:ascii="黑体" w:eastAsia="黑体" w:hAnsi="宋体"/>
          <w:b/>
          <w:sz w:val="24"/>
        </w:rPr>
      </w:pPr>
      <w:r>
        <w:rPr>
          <w:rFonts w:ascii="黑体" w:eastAsia="黑体" w:hAnsi="宋体" w:hint="eastAsia"/>
          <w:b/>
          <w:sz w:val="24"/>
        </w:rPr>
        <w:t>五</w:t>
      </w:r>
      <w:r w:rsidRPr="00036435">
        <w:rPr>
          <w:rFonts w:ascii="黑体" w:eastAsia="黑体" w:hAnsi="宋体" w:hint="eastAsia"/>
          <w:b/>
          <w:sz w:val="24"/>
        </w:rPr>
        <w:t>、考核方式与成绩评定</w:t>
      </w:r>
      <w:r>
        <w:rPr>
          <w:rFonts w:ascii="黑体" w:eastAsia="黑体" w:hAnsi="宋体" w:hint="eastAsia"/>
          <w:b/>
          <w:sz w:val="24"/>
        </w:rPr>
        <w:t>标准</w:t>
      </w:r>
    </w:p>
    <w:p w:rsidR="00753932" w:rsidRDefault="006F6DEF" w:rsidP="006D6B22">
      <w:pPr>
        <w:pStyle w:val="a9"/>
        <w:spacing w:before="0" w:beforeAutospacing="0" w:after="0" w:afterAutospacing="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该课程总学时为40，其中线上课程约30学时，线下讨论课10学时</w:t>
      </w:r>
      <w:r w:rsidR="004D3086">
        <w:rPr>
          <w:rFonts w:asciiTheme="minorEastAsia" w:eastAsiaTheme="minorEastAsia" w:hAnsiTheme="minorEastAsia" w:hint="eastAsia"/>
          <w:sz w:val="21"/>
          <w:szCs w:val="21"/>
        </w:rPr>
        <w:t>，课程</w:t>
      </w:r>
      <w:r w:rsidR="00E16AFB" w:rsidRPr="006D6B22">
        <w:rPr>
          <w:rFonts w:asciiTheme="minorEastAsia" w:eastAsiaTheme="minorEastAsia" w:hAnsiTheme="minorEastAsia" w:hint="eastAsia"/>
          <w:sz w:val="21"/>
          <w:szCs w:val="21"/>
        </w:rPr>
        <w:t>成绩以</w:t>
      </w:r>
      <w:r w:rsidR="004D3086">
        <w:rPr>
          <w:rFonts w:asciiTheme="minorEastAsia" w:eastAsiaTheme="minorEastAsia" w:hAnsiTheme="minorEastAsia" w:hint="eastAsia"/>
          <w:sz w:val="21"/>
          <w:szCs w:val="21"/>
        </w:rPr>
        <w:t>线上作业、线下课成绩和期末考试</w:t>
      </w:r>
      <w:r w:rsidR="00E16AFB" w:rsidRPr="006D6B22">
        <w:rPr>
          <w:rFonts w:asciiTheme="minorEastAsia" w:eastAsiaTheme="minorEastAsia" w:hAnsiTheme="minorEastAsia" w:hint="eastAsia"/>
          <w:sz w:val="21"/>
          <w:szCs w:val="21"/>
        </w:rPr>
        <w:t>组成，</w:t>
      </w:r>
      <w:r w:rsidR="004D3086">
        <w:rPr>
          <w:rFonts w:asciiTheme="minorEastAsia" w:eastAsiaTheme="minorEastAsia" w:hAnsiTheme="minorEastAsia" w:hint="eastAsia"/>
          <w:sz w:val="21"/>
          <w:szCs w:val="21"/>
        </w:rPr>
        <w:t>其中线上成绩占40%，线下讨论课占10%，</w:t>
      </w:r>
      <w:r w:rsidR="00E16AFB" w:rsidRPr="006D6B22">
        <w:rPr>
          <w:rFonts w:asciiTheme="minorEastAsia" w:eastAsiaTheme="minorEastAsia" w:hAnsiTheme="minorEastAsia"/>
          <w:sz w:val="21"/>
          <w:szCs w:val="21"/>
        </w:rPr>
        <w:t>期末闭卷考试，其成绩占总评成绩的</w:t>
      </w:r>
      <w:r w:rsidR="004D3086">
        <w:rPr>
          <w:rFonts w:asciiTheme="minorEastAsia" w:eastAsiaTheme="minorEastAsia" w:hAnsiTheme="minorEastAsia" w:hint="eastAsia"/>
          <w:sz w:val="21"/>
          <w:szCs w:val="21"/>
        </w:rPr>
        <w:t>5</w:t>
      </w:r>
      <w:r w:rsidR="00E16AFB" w:rsidRPr="006D6B22">
        <w:rPr>
          <w:rFonts w:asciiTheme="minorEastAsia" w:eastAsiaTheme="minorEastAsia" w:hAnsiTheme="minorEastAsia"/>
          <w:sz w:val="21"/>
          <w:szCs w:val="21"/>
        </w:rPr>
        <w:t>0％。</w:t>
      </w:r>
    </w:p>
    <w:p w:rsidR="00D67360" w:rsidRPr="00DA773A" w:rsidRDefault="00D67360" w:rsidP="00D67360">
      <w:pPr>
        <w:pStyle w:val="a9"/>
        <w:spacing w:before="0" w:beforeAutospacing="0" w:after="0" w:afterAutospacing="0"/>
        <w:ind w:firstLineChars="200" w:firstLine="482"/>
        <w:rPr>
          <w:rFonts w:ascii="黑体" w:eastAsia="黑体"/>
          <w:b/>
        </w:rPr>
      </w:pPr>
    </w:p>
    <w:p w:rsidR="00753932" w:rsidRPr="00036435" w:rsidRDefault="00753932" w:rsidP="004A2E6C">
      <w:pPr>
        <w:spacing w:beforeLines="50" w:before="156" w:afterLines="50" w:after="156"/>
        <w:ind w:firstLineChars="100" w:firstLine="241"/>
        <w:outlineLvl w:val="0"/>
        <w:rPr>
          <w:rFonts w:ascii="黑体" w:eastAsia="黑体" w:hAnsi="宋体"/>
          <w:b/>
          <w:sz w:val="24"/>
        </w:rPr>
      </w:pPr>
      <w:r>
        <w:rPr>
          <w:rFonts w:ascii="黑体" w:eastAsia="黑体" w:hAnsi="宋体" w:hint="eastAsia"/>
          <w:b/>
          <w:sz w:val="24"/>
        </w:rPr>
        <w:t>六</w:t>
      </w:r>
      <w:r w:rsidRPr="00036435">
        <w:rPr>
          <w:rFonts w:ascii="黑体" w:eastAsia="黑体" w:hAnsi="宋体" w:hint="eastAsia"/>
          <w:b/>
          <w:sz w:val="24"/>
        </w:rPr>
        <w:t>、教材及主要参考资料</w:t>
      </w:r>
    </w:p>
    <w:p w:rsidR="00E16AFB" w:rsidRPr="006D6B22"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（一）</w:t>
      </w:r>
      <w:r w:rsidRPr="006D6B22">
        <w:rPr>
          <w:rFonts w:asciiTheme="minorEastAsia" w:eastAsiaTheme="minorEastAsia" w:hAnsiTheme="minorEastAsia"/>
          <w:sz w:val="21"/>
          <w:szCs w:val="21"/>
        </w:rPr>
        <w:t>教材</w:t>
      </w:r>
    </w:p>
    <w:p w:rsidR="00E16AFB" w:rsidRPr="006D6B22"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1．</w:t>
      </w:r>
      <w:bookmarkStart w:id="0" w:name="OLE_LINK1"/>
      <w:r w:rsidRPr="006D6B22">
        <w:rPr>
          <w:rFonts w:asciiTheme="minorEastAsia" w:eastAsiaTheme="minorEastAsia" w:hAnsiTheme="minorEastAsia"/>
          <w:sz w:val="21"/>
          <w:szCs w:val="21"/>
        </w:rPr>
        <w:t>范兆廷 主编。《水产动物育种学》第</w:t>
      </w:r>
      <w:r w:rsidRPr="006D6B22">
        <w:rPr>
          <w:rFonts w:asciiTheme="minorEastAsia" w:eastAsiaTheme="minorEastAsia" w:hAnsiTheme="minorEastAsia" w:hint="eastAsia"/>
          <w:sz w:val="21"/>
          <w:szCs w:val="21"/>
        </w:rPr>
        <w:t>二</w:t>
      </w:r>
      <w:r w:rsidRPr="006D6B22">
        <w:rPr>
          <w:rFonts w:asciiTheme="minorEastAsia" w:eastAsiaTheme="minorEastAsia" w:hAnsiTheme="minorEastAsia"/>
          <w:sz w:val="21"/>
          <w:szCs w:val="21"/>
        </w:rPr>
        <w:t>版。中国农业出版社，20</w:t>
      </w:r>
      <w:r w:rsidR="002E2320" w:rsidRPr="006D6B22">
        <w:rPr>
          <w:rFonts w:asciiTheme="minorEastAsia" w:eastAsiaTheme="minorEastAsia" w:hAnsiTheme="minorEastAsia" w:hint="eastAsia"/>
          <w:sz w:val="21"/>
          <w:szCs w:val="21"/>
        </w:rPr>
        <w:t>15</w:t>
      </w:r>
      <w:r w:rsidRPr="006D6B22">
        <w:rPr>
          <w:rFonts w:asciiTheme="minorEastAsia" w:eastAsiaTheme="minorEastAsia" w:hAnsiTheme="minorEastAsia"/>
          <w:sz w:val="21"/>
          <w:szCs w:val="21"/>
        </w:rPr>
        <w:t>。</w:t>
      </w:r>
      <w:bookmarkEnd w:id="0"/>
    </w:p>
    <w:p w:rsidR="00E16AFB" w:rsidRPr="006D6B22"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hint="eastAsia"/>
          <w:sz w:val="21"/>
          <w:szCs w:val="21"/>
        </w:rPr>
        <w:t>（二）</w:t>
      </w:r>
      <w:r w:rsidRPr="006D6B22">
        <w:rPr>
          <w:rFonts w:asciiTheme="minorEastAsia" w:eastAsiaTheme="minorEastAsia" w:hAnsiTheme="minorEastAsia"/>
          <w:sz w:val="21"/>
          <w:szCs w:val="21"/>
        </w:rPr>
        <w:t>主要参考书目</w:t>
      </w:r>
    </w:p>
    <w:p w:rsidR="00E16AFB" w:rsidRPr="006D6B22"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1．吴仲庆主编。水产生物遗传育种学（第三版）。厦门：厦门大学出版社。2000。</w:t>
      </w:r>
    </w:p>
    <w:p w:rsidR="00E16AFB" w:rsidRPr="006D6B22"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2．朱军主编。《遗传学》第三版。北京：中国农业出版社，2002。</w:t>
      </w:r>
    </w:p>
    <w:p w:rsidR="00E16AFB" w:rsidRPr="006D6B22"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3.</w:t>
      </w:r>
      <w:r w:rsidRPr="006D6B22">
        <w:rPr>
          <w:rFonts w:asciiTheme="minorEastAsia" w:eastAsiaTheme="minorEastAsia" w:hAnsiTheme="minorEastAsia" w:hint="eastAsia"/>
          <w:sz w:val="21"/>
          <w:szCs w:val="21"/>
        </w:rPr>
        <w:t xml:space="preserve"> </w:t>
      </w:r>
      <w:r w:rsidRPr="006D6B22">
        <w:rPr>
          <w:rFonts w:asciiTheme="minorEastAsia" w:eastAsiaTheme="minorEastAsia" w:hAnsiTheme="minorEastAsia"/>
          <w:sz w:val="21"/>
          <w:szCs w:val="21"/>
        </w:rPr>
        <w:t>William S. Klug等。《遗传学基础》（第四版）（影印版）。北京：高等教育出版社，2002。</w:t>
      </w:r>
    </w:p>
    <w:p w:rsidR="00E16AFB" w:rsidRPr="006D6B22"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4.</w:t>
      </w:r>
      <w:r w:rsidRPr="006D6B22">
        <w:rPr>
          <w:rFonts w:asciiTheme="minorEastAsia" w:eastAsiaTheme="minorEastAsia" w:hAnsiTheme="minorEastAsia" w:hint="eastAsia"/>
          <w:sz w:val="21"/>
          <w:szCs w:val="21"/>
        </w:rPr>
        <w:t xml:space="preserve"> </w:t>
      </w:r>
      <w:r w:rsidR="004D3086">
        <w:rPr>
          <w:rFonts w:asciiTheme="minorEastAsia" w:eastAsiaTheme="minorEastAsia" w:hAnsiTheme="minorEastAsia" w:hint="eastAsia"/>
          <w:sz w:val="21"/>
          <w:szCs w:val="21"/>
        </w:rPr>
        <w:t>Ails</w:t>
      </w:r>
      <w:r w:rsidRPr="006D6B22">
        <w:rPr>
          <w:rFonts w:asciiTheme="minorEastAsia" w:eastAsiaTheme="minorEastAsia" w:hAnsiTheme="minorEastAsia"/>
          <w:sz w:val="21"/>
          <w:szCs w:val="21"/>
        </w:rPr>
        <w:t>主编。《</w:t>
      </w:r>
      <w:r w:rsidR="004D3086">
        <w:rPr>
          <w:rFonts w:asciiTheme="minorEastAsia" w:eastAsiaTheme="minorEastAsia" w:hAnsiTheme="minorEastAsia" w:hint="eastAsia"/>
          <w:sz w:val="21"/>
          <w:szCs w:val="21"/>
        </w:rPr>
        <w:t>Genetics</w:t>
      </w:r>
      <w:r w:rsidRPr="006D6B22">
        <w:rPr>
          <w:rFonts w:asciiTheme="minorEastAsia" w:eastAsiaTheme="minorEastAsia" w:hAnsiTheme="minorEastAsia"/>
          <w:sz w:val="21"/>
          <w:szCs w:val="21"/>
        </w:rPr>
        <w:t>》</w:t>
      </w:r>
      <w:r w:rsidR="004D3086">
        <w:rPr>
          <w:rFonts w:asciiTheme="minorEastAsia" w:eastAsiaTheme="minorEastAsia" w:hAnsiTheme="minorEastAsia" w:hint="eastAsia"/>
          <w:sz w:val="21"/>
          <w:szCs w:val="21"/>
        </w:rPr>
        <w:t>美国出版书籍</w:t>
      </w:r>
      <w:r w:rsidRPr="006D6B22">
        <w:rPr>
          <w:rFonts w:asciiTheme="minorEastAsia" w:eastAsiaTheme="minorEastAsia" w:hAnsiTheme="minorEastAsia"/>
          <w:sz w:val="21"/>
          <w:szCs w:val="21"/>
        </w:rPr>
        <w:t>。</w:t>
      </w:r>
      <w:r w:rsidR="004D3086">
        <w:rPr>
          <w:rFonts w:asciiTheme="minorEastAsia" w:eastAsiaTheme="minorEastAsia" w:hAnsiTheme="minorEastAsia" w:hint="eastAsia"/>
          <w:sz w:val="21"/>
          <w:szCs w:val="21"/>
        </w:rPr>
        <w:t>2019</w:t>
      </w:r>
      <w:r w:rsidRPr="006D6B22">
        <w:rPr>
          <w:rFonts w:asciiTheme="minorEastAsia" w:eastAsiaTheme="minorEastAsia" w:hAnsiTheme="minorEastAsia"/>
          <w:sz w:val="21"/>
          <w:szCs w:val="21"/>
        </w:rPr>
        <w:t>。</w:t>
      </w:r>
    </w:p>
    <w:p w:rsidR="00E16AFB" w:rsidRPr="006D6B22" w:rsidRDefault="00E16AFB" w:rsidP="006D6B22">
      <w:pPr>
        <w:pStyle w:val="a9"/>
        <w:spacing w:before="0" w:beforeAutospacing="0" w:after="0" w:afterAutospacing="0"/>
        <w:ind w:firstLineChars="200" w:firstLine="420"/>
        <w:rPr>
          <w:rFonts w:asciiTheme="minorEastAsia" w:eastAsiaTheme="minorEastAsia" w:hAnsiTheme="minorEastAsia"/>
          <w:sz w:val="21"/>
          <w:szCs w:val="21"/>
        </w:rPr>
      </w:pPr>
      <w:r w:rsidRPr="006D6B22">
        <w:rPr>
          <w:rFonts w:asciiTheme="minorEastAsia" w:eastAsiaTheme="minorEastAsia" w:hAnsiTheme="minorEastAsia"/>
          <w:sz w:val="21"/>
          <w:szCs w:val="21"/>
        </w:rPr>
        <w:t>5.</w:t>
      </w:r>
      <w:r w:rsidR="004D3086">
        <w:rPr>
          <w:rFonts w:asciiTheme="minorEastAsia" w:eastAsiaTheme="minorEastAsia" w:hAnsiTheme="minorEastAsia" w:hint="eastAsia"/>
          <w:sz w:val="21"/>
          <w:szCs w:val="21"/>
        </w:rPr>
        <w:t>杨焕明</w:t>
      </w:r>
      <w:r w:rsidRPr="006D6B22">
        <w:rPr>
          <w:rFonts w:asciiTheme="minorEastAsia" w:eastAsiaTheme="minorEastAsia" w:hAnsiTheme="minorEastAsia"/>
          <w:sz w:val="21"/>
          <w:szCs w:val="21"/>
        </w:rPr>
        <w:t>主编。</w:t>
      </w:r>
      <w:r w:rsidR="004D3086">
        <w:rPr>
          <w:rFonts w:asciiTheme="minorEastAsia" w:eastAsiaTheme="minorEastAsia" w:hAnsiTheme="minorEastAsia" w:hint="eastAsia"/>
          <w:sz w:val="21"/>
          <w:szCs w:val="21"/>
        </w:rPr>
        <w:t>基因组学</w:t>
      </w:r>
      <w:r w:rsidRPr="006D6B22">
        <w:rPr>
          <w:rFonts w:asciiTheme="minorEastAsia" w:eastAsiaTheme="minorEastAsia" w:hAnsiTheme="minorEastAsia"/>
          <w:sz w:val="21"/>
          <w:szCs w:val="21"/>
        </w:rPr>
        <w:t>。北京：中国</w:t>
      </w:r>
      <w:r w:rsidR="004D3086">
        <w:rPr>
          <w:rFonts w:asciiTheme="minorEastAsia" w:eastAsiaTheme="minorEastAsia" w:hAnsiTheme="minorEastAsia" w:hint="eastAsia"/>
          <w:sz w:val="21"/>
          <w:szCs w:val="21"/>
        </w:rPr>
        <w:t>科学</w:t>
      </w:r>
      <w:r w:rsidRPr="006D6B22">
        <w:rPr>
          <w:rFonts w:asciiTheme="minorEastAsia" w:eastAsiaTheme="minorEastAsia" w:hAnsiTheme="minorEastAsia"/>
          <w:sz w:val="21"/>
          <w:szCs w:val="21"/>
        </w:rPr>
        <w:t>出版社，</w:t>
      </w:r>
      <w:r w:rsidR="004D3086">
        <w:rPr>
          <w:rFonts w:asciiTheme="minorEastAsia" w:eastAsiaTheme="minorEastAsia" w:hAnsiTheme="minorEastAsia" w:hint="eastAsia"/>
          <w:sz w:val="21"/>
          <w:szCs w:val="21"/>
        </w:rPr>
        <w:t>2016</w:t>
      </w:r>
      <w:r w:rsidRPr="006D6B22">
        <w:rPr>
          <w:rFonts w:asciiTheme="minorEastAsia" w:eastAsiaTheme="minorEastAsia" w:hAnsiTheme="minorEastAsia"/>
          <w:sz w:val="21"/>
          <w:szCs w:val="21"/>
        </w:rPr>
        <w:t>。</w:t>
      </w:r>
    </w:p>
    <w:p w:rsidR="00753932" w:rsidRDefault="00753932" w:rsidP="004A2E6C">
      <w:pPr>
        <w:spacing w:beforeLines="50" w:before="156" w:afterLines="50" w:after="156"/>
        <w:ind w:firstLineChars="200" w:firstLine="422"/>
        <w:rPr>
          <w:b/>
          <w:bCs/>
        </w:rPr>
      </w:pPr>
    </w:p>
    <w:p w:rsidR="00117844" w:rsidRPr="00E16AFB" w:rsidRDefault="00117844" w:rsidP="004A2E6C">
      <w:pPr>
        <w:spacing w:beforeLines="50" w:before="156" w:afterLines="50" w:after="156"/>
        <w:ind w:firstLineChars="200" w:firstLine="422"/>
        <w:rPr>
          <w:b/>
          <w:bCs/>
        </w:rPr>
      </w:pPr>
    </w:p>
    <w:p w:rsidR="00753932" w:rsidRPr="00DD1DB2" w:rsidRDefault="00753932" w:rsidP="004A2E6C">
      <w:pPr>
        <w:spacing w:beforeLines="50" w:before="156" w:afterLines="50" w:after="156"/>
        <w:rPr>
          <w:rFonts w:ascii="宋体" w:hAnsi="宋体"/>
          <w:szCs w:val="21"/>
        </w:rPr>
      </w:pPr>
      <w:r>
        <w:rPr>
          <w:rFonts w:ascii="宋体" w:hAnsi="宋体" w:hint="eastAsia"/>
          <w:szCs w:val="21"/>
        </w:rPr>
        <w:t xml:space="preserve">  </w:t>
      </w:r>
      <w:r w:rsidRPr="00DD1DB2">
        <w:rPr>
          <w:rFonts w:ascii="宋体" w:hAnsi="宋体" w:hint="eastAsia"/>
          <w:szCs w:val="21"/>
        </w:rPr>
        <w:t>执笔人：</w:t>
      </w:r>
      <w:r w:rsidR="006D6B22">
        <w:rPr>
          <w:rFonts w:ascii="宋体" w:hAnsi="宋体" w:hint="eastAsia"/>
          <w:szCs w:val="21"/>
        </w:rPr>
        <w:t>骆剑</w:t>
      </w:r>
      <w:r w:rsidRPr="00DD1DB2">
        <w:rPr>
          <w:rFonts w:ascii="宋体" w:hAnsi="宋体" w:hint="eastAsia"/>
          <w:szCs w:val="21"/>
        </w:rPr>
        <w:t xml:space="preserve">    </w:t>
      </w:r>
      <w:r w:rsidR="006D6B22">
        <w:rPr>
          <w:rFonts w:ascii="宋体" w:hAnsi="宋体" w:hint="eastAsia"/>
          <w:szCs w:val="21"/>
        </w:rPr>
        <w:t xml:space="preserve">      </w:t>
      </w:r>
      <w:r w:rsidRPr="00DD1DB2">
        <w:rPr>
          <w:rFonts w:ascii="宋体" w:hAnsi="宋体" w:hint="eastAsia"/>
          <w:szCs w:val="21"/>
        </w:rPr>
        <w:t xml:space="preserve">  审核人：    </w:t>
      </w:r>
      <w:r>
        <w:rPr>
          <w:rFonts w:ascii="宋体" w:hAnsi="宋体" w:hint="eastAsia"/>
          <w:szCs w:val="21"/>
        </w:rPr>
        <w:t xml:space="preserve">  </w:t>
      </w:r>
      <w:r w:rsidRPr="00DD1DB2">
        <w:rPr>
          <w:rFonts w:ascii="宋体" w:hAnsi="宋体" w:hint="eastAsia"/>
          <w:szCs w:val="21"/>
        </w:rPr>
        <w:t xml:space="preserve">    </w:t>
      </w:r>
      <w:r w:rsidR="006D6B22">
        <w:rPr>
          <w:rFonts w:ascii="宋体" w:hAnsi="宋体" w:hint="eastAsia"/>
          <w:szCs w:val="21"/>
        </w:rPr>
        <w:t xml:space="preserve">    </w:t>
      </w:r>
      <w:r w:rsidRPr="00DD1DB2">
        <w:rPr>
          <w:rFonts w:ascii="宋体" w:hAnsi="宋体" w:hint="eastAsia"/>
          <w:szCs w:val="21"/>
        </w:rPr>
        <w:t xml:space="preserve"> </w:t>
      </w:r>
      <w:r w:rsidR="006D6B22">
        <w:rPr>
          <w:rFonts w:ascii="宋体" w:hAnsi="宋体" w:hint="eastAsia"/>
          <w:szCs w:val="21"/>
        </w:rPr>
        <w:t xml:space="preserve"> </w:t>
      </w:r>
      <w:r w:rsidRPr="00DD1DB2">
        <w:rPr>
          <w:rFonts w:ascii="宋体" w:hAnsi="宋体" w:hint="eastAsia"/>
          <w:szCs w:val="21"/>
        </w:rPr>
        <w:t xml:space="preserve"> 批准人： </w:t>
      </w:r>
    </w:p>
    <w:p w:rsidR="00753932" w:rsidRPr="00DD78B6" w:rsidRDefault="00753932" w:rsidP="004A2E6C">
      <w:pPr>
        <w:spacing w:beforeLines="50" w:before="156" w:afterLines="50" w:after="156"/>
        <w:ind w:firstLineChars="200" w:firstLine="420"/>
      </w:pPr>
      <w:r w:rsidRPr="00DD1DB2">
        <w:rPr>
          <w:rFonts w:ascii="宋体" w:hAnsi="宋体" w:hint="eastAsia"/>
          <w:szCs w:val="21"/>
        </w:rPr>
        <w:t xml:space="preserve">                          </w:t>
      </w:r>
    </w:p>
    <w:p w:rsidR="003D63E3" w:rsidRPr="002473FF" w:rsidRDefault="003D63E3" w:rsidP="001731B6">
      <w:pPr>
        <w:spacing w:beforeLines="50" w:before="156" w:afterLines="50" w:after="156"/>
        <w:ind w:firstLineChars="171" w:firstLine="359"/>
      </w:pPr>
    </w:p>
    <w:sectPr w:rsidR="003D63E3" w:rsidRPr="002473FF" w:rsidSect="003D6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30A" w:rsidRDefault="00EA630A" w:rsidP="00AD3EFB">
      <w:r>
        <w:separator/>
      </w:r>
    </w:p>
  </w:endnote>
  <w:endnote w:type="continuationSeparator" w:id="0">
    <w:p w:rsidR="00EA630A" w:rsidRDefault="00EA630A" w:rsidP="00AD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30A" w:rsidRDefault="00EA630A" w:rsidP="00AD3EFB">
      <w:r>
        <w:separator/>
      </w:r>
    </w:p>
  </w:footnote>
  <w:footnote w:type="continuationSeparator" w:id="0">
    <w:p w:rsidR="00EA630A" w:rsidRDefault="00EA630A" w:rsidP="00AD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91A"/>
    <w:rsid w:val="00044AAA"/>
    <w:rsid w:val="000E6D33"/>
    <w:rsid w:val="00117844"/>
    <w:rsid w:val="001731B6"/>
    <w:rsid w:val="001916CF"/>
    <w:rsid w:val="001F0EF8"/>
    <w:rsid w:val="001F2B16"/>
    <w:rsid w:val="00233E7A"/>
    <w:rsid w:val="002473FF"/>
    <w:rsid w:val="002D19E6"/>
    <w:rsid w:val="002E2320"/>
    <w:rsid w:val="003D63E3"/>
    <w:rsid w:val="004154E3"/>
    <w:rsid w:val="00416D5B"/>
    <w:rsid w:val="00430456"/>
    <w:rsid w:val="0045208C"/>
    <w:rsid w:val="004A2E6C"/>
    <w:rsid w:val="004C4397"/>
    <w:rsid w:val="004D3086"/>
    <w:rsid w:val="005D4D19"/>
    <w:rsid w:val="00611EE6"/>
    <w:rsid w:val="006123F4"/>
    <w:rsid w:val="0066693B"/>
    <w:rsid w:val="006829E7"/>
    <w:rsid w:val="006A7086"/>
    <w:rsid w:val="006D6B22"/>
    <w:rsid w:val="006F2212"/>
    <w:rsid w:val="006F6DEF"/>
    <w:rsid w:val="00750A18"/>
    <w:rsid w:val="00753932"/>
    <w:rsid w:val="00754D9F"/>
    <w:rsid w:val="007859A8"/>
    <w:rsid w:val="007A1D6D"/>
    <w:rsid w:val="007C0211"/>
    <w:rsid w:val="007F7725"/>
    <w:rsid w:val="0081389A"/>
    <w:rsid w:val="008A780B"/>
    <w:rsid w:val="008B09E0"/>
    <w:rsid w:val="008C6B1D"/>
    <w:rsid w:val="00A9291A"/>
    <w:rsid w:val="00A92968"/>
    <w:rsid w:val="00AD3EFB"/>
    <w:rsid w:val="00B27820"/>
    <w:rsid w:val="00B76FCF"/>
    <w:rsid w:val="00BB6C69"/>
    <w:rsid w:val="00BD5DDF"/>
    <w:rsid w:val="00BF6D76"/>
    <w:rsid w:val="00C60A93"/>
    <w:rsid w:val="00C62D14"/>
    <w:rsid w:val="00D111F7"/>
    <w:rsid w:val="00D62281"/>
    <w:rsid w:val="00D67360"/>
    <w:rsid w:val="00D75ED3"/>
    <w:rsid w:val="00D807FD"/>
    <w:rsid w:val="00DA773A"/>
    <w:rsid w:val="00DC7C89"/>
    <w:rsid w:val="00E16AFB"/>
    <w:rsid w:val="00E60E6C"/>
    <w:rsid w:val="00EA630A"/>
    <w:rsid w:val="00F00731"/>
    <w:rsid w:val="00F43D20"/>
    <w:rsid w:val="00FD2910"/>
    <w:rsid w:val="00FE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92433"/>
  <w15:docId w15:val="{B7E4D8E3-0CF1-495E-8F9D-8F411609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3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73FF"/>
    <w:pPr>
      <w:spacing w:line="360" w:lineRule="auto"/>
      <w:ind w:firstLineChars="200" w:firstLine="480"/>
    </w:pPr>
    <w:rPr>
      <w:sz w:val="24"/>
    </w:rPr>
  </w:style>
  <w:style w:type="character" w:customStyle="1" w:styleId="a4">
    <w:name w:val="正文文本缩进 字符"/>
    <w:basedOn w:val="a0"/>
    <w:link w:val="a3"/>
    <w:rsid w:val="002473FF"/>
    <w:rPr>
      <w:rFonts w:ascii="Times New Roman" w:eastAsia="宋体" w:hAnsi="Times New Roman" w:cs="Times New Roman"/>
      <w:sz w:val="24"/>
      <w:szCs w:val="24"/>
    </w:rPr>
  </w:style>
  <w:style w:type="paragraph" w:styleId="a5">
    <w:name w:val="header"/>
    <w:basedOn w:val="a"/>
    <w:link w:val="a6"/>
    <w:uiPriority w:val="99"/>
    <w:unhideWhenUsed/>
    <w:rsid w:val="00AD3EF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D3EFB"/>
    <w:rPr>
      <w:rFonts w:ascii="Times New Roman" w:eastAsia="宋体" w:hAnsi="Times New Roman" w:cs="Times New Roman"/>
      <w:sz w:val="18"/>
      <w:szCs w:val="18"/>
    </w:rPr>
  </w:style>
  <w:style w:type="paragraph" w:styleId="a7">
    <w:name w:val="footer"/>
    <w:basedOn w:val="a"/>
    <w:link w:val="a8"/>
    <w:uiPriority w:val="99"/>
    <w:unhideWhenUsed/>
    <w:rsid w:val="00AD3EFB"/>
    <w:pPr>
      <w:tabs>
        <w:tab w:val="center" w:pos="4153"/>
        <w:tab w:val="right" w:pos="8306"/>
      </w:tabs>
      <w:snapToGrid w:val="0"/>
      <w:jc w:val="left"/>
    </w:pPr>
    <w:rPr>
      <w:sz w:val="18"/>
      <w:szCs w:val="18"/>
    </w:rPr>
  </w:style>
  <w:style w:type="character" w:customStyle="1" w:styleId="a8">
    <w:name w:val="页脚 字符"/>
    <w:basedOn w:val="a0"/>
    <w:link w:val="a7"/>
    <w:uiPriority w:val="99"/>
    <w:rsid w:val="00AD3EFB"/>
    <w:rPr>
      <w:rFonts w:ascii="Times New Roman" w:eastAsia="宋体" w:hAnsi="Times New Roman" w:cs="Times New Roman"/>
      <w:sz w:val="18"/>
      <w:szCs w:val="18"/>
    </w:rPr>
  </w:style>
  <w:style w:type="paragraph" w:styleId="a9">
    <w:name w:val="Normal (Web)"/>
    <w:basedOn w:val="a"/>
    <w:rsid w:val="00B27820"/>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Luo Jack</cp:lastModifiedBy>
  <cp:revision>10</cp:revision>
  <dcterms:created xsi:type="dcterms:W3CDTF">2020-04-13T14:47:00Z</dcterms:created>
  <dcterms:modified xsi:type="dcterms:W3CDTF">2020-04-14T03:34:00Z</dcterms:modified>
</cp:coreProperties>
</file>